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EE9" w:rsidRDefault="00BC233C">
      <w:pPr>
        <w:rPr>
          <w:rFonts w:ascii="Times New Roman" w:hAnsi="Times New Roman" w:cs="Times New Roman"/>
          <w:sz w:val="24"/>
          <w:szCs w:val="24"/>
          <w:u w:val="single"/>
        </w:rPr>
      </w:pPr>
      <w:r>
        <w:rPr>
          <w:rFonts w:ascii="Times New Roman" w:hAnsi="Times New Roman" w:cs="Times New Roman"/>
          <w:b/>
          <w:sz w:val="24"/>
          <w:szCs w:val="24"/>
          <w:u w:val="single"/>
        </w:rPr>
        <w:t>GDP: Definition and Calculations</w:t>
      </w:r>
    </w:p>
    <w:p w:rsidR="00EA4354" w:rsidRDefault="00EA4354">
      <w:pPr>
        <w:contextualSpacing/>
        <w:rPr>
          <w:rFonts w:ascii="Times New Roman" w:hAnsi="Times New Roman" w:cs="Times New Roman"/>
          <w:sz w:val="24"/>
          <w:szCs w:val="24"/>
        </w:rPr>
      </w:pPr>
      <w:r>
        <w:rPr>
          <w:rFonts w:ascii="Times New Roman" w:hAnsi="Times New Roman" w:cs="Times New Roman"/>
          <w:i/>
          <w:sz w:val="24"/>
          <w:szCs w:val="24"/>
        </w:rPr>
        <w:t>Gross Domestic Product (GDP)</w:t>
      </w:r>
      <w:r>
        <w:rPr>
          <w:rFonts w:ascii="Times New Roman" w:hAnsi="Times New Roman" w:cs="Times New Roman"/>
          <w:sz w:val="24"/>
          <w:szCs w:val="24"/>
        </w:rPr>
        <w:t xml:space="preserve"> is the market value of all goods and services produced within a country over a given time period, typically a year.</w:t>
      </w:r>
    </w:p>
    <w:p w:rsidR="008A67C1" w:rsidRDefault="008A67C1" w:rsidP="008A67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GDP is measured in market value, not quantities</w:t>
      </w:r>
    </w:p>
    <w:p w:rsidR="008A67C1" w:rsidRDefault="008A67C1" w:rsidP="008A67C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GDP includes on final goods, not intermediate goods</w:t>
      </w:r>
    </w:p>
    <w:p w:rsidR="008A67C1" w:rsidRDefault="008A67C1" w:rsidP="008A67C1">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A </w:t>
      </w:r>
      <w:r w:rsidR="004114C0">
        <w:rPr>
          <w:rFonts w:ascii="Times New Roman" w:hAnsi="Times New Roman" w:cs="Times New Roman"/>
          <w:i/>
          <w:sz w:val="24"/>
          <w:szCs w:val="24"/>
        </w:rPr>
        <w:t>final good</w:t>
      </w:r>
      <w:r w:rsidR="004114C0">
        <w:rPr>
          <w:rFonts w:ascii="Times New Roman" w:hAnsi="Times New Roman" w:cs="Times New Roman"/>
          <w:sz w:val="24"/>
          <w:szCs w:val="24"/>
        </w:rPr>
        <w:t xml:space="preserve"> is purchased by the final user and is not used in the production of any other good or service</w:t>
      </w:r>
    </w:p>
    <w:p w:rsidR="004114C0" w:rsidRDefault="004114C0" w:rsidP="008A67C1">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An </w:t>
      </w:r>
      <w:r>
        <w:rPr>
          <w:rFonts w:ascii="Times New Roman" w:hAnsi="Times New Roman" w:cs="Times New Roman"/>
          <w:i/>
          <w:sz w:val="24"/>
          <w:szCs w:val="24"/>
        </w:rPr>
        <w:t>intermediate good</w:t>
      </w:r>
      <w:r>
        <w:rPr>
          <w:rFonts w:ascii="Times New Roman" w:hAnsi="Times New Roman" w:cs="Times New Roman"/>
          <w:sz w:val="24"/>
          <w:szCs w:val="24"/>
        </w:rPr>
        <w:t xml:space="preserve"> is used as an input for another good or service</w:t>
      </w:r>
    </w:p>
    <w:p w:rsidR="004114C0" w:rsidRDefault="004114C0" w:rsidP="004114C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GDP only includes production in the current time period/year</w:t>
      </w:r>
    </w:p>
    <w:p w:rsidR="004114C0" w:rsidRPr="00446DD1" w:rsidRDefault="007021AE" w:rsidP="004114C0">
      <w:pPr>
        <w:rPr>
          <w:rFonts w:ascii="Times New Roman" w:hAnsi="Times New Roman" w:cs="Times New Roman"/>
          <w:i/>
          <w:sz w:val="24"/>
          <w:szCs w:val="24"/>
          <w:u w:val="single"/>
        </w:rPr>
      </w:pPr>
      <w:r w:rsidRPr="00446DD1">
        <w:rPr>
          <w:rFonts w:ascii="Times New Roman" w:hAnsi="Times New Roman" w:cs="Times New Roman"/>
          <w:i/>
          <w:sz w:val="24"/>
          <w:szCs w:val="24"/>
          <w:u w:val="single"/>
        </w:rPr>
        <w:t xml:space="preserve">Calculating GDP: The </w:t>
      </w:r>
      <w:r w:rsidR="004945B3" w:rsidRPr="00446DD1">
        <w:rPr>
          <w:rFonts w:ascii="Times New Roman" w:hAnsi="Times New Roman" w:cs="Times New Roman"/>
          <w:i/>
          <w:sz w:val="24"/>
          <w:szCs w:val="24"/>
          <w:u w:val="single"/>
        </w:rPr>
        <w:t>Price-Quantity Method</w:t>
      </w:r>
    </w:p>
    <w:p w:rsidR="004945B3" w:rsidRDefault="004945B3" w:rsidP="004114C0">
      <w:pPr>
        <w:rPr>
          <w:rFonts w:ascii="Times New Roman" w:hAnsi="Times New Roman" w:cs="Times New Roman"/>
          <w:sz w:val="24"/>
          <w:szCs w:val="24"/>
        </w:rPr>
      </w:pPr>
      <w:r>
        <w:rPr>
          <w:rFonts w:ascii="Times New Roman" w:hAnsi="Times New Roman" w:cs="Times New Roman"/>
          <w:sz w:val="24"/>
          <w:szCs w:val="24"/>
        </w:rPr>
        <w:t>In this method we take the market value of all final goods and services produced in an economy and multiply them by their market value. This formula can be represented by the following:</w:t>
      </w:r>
    </w:p>
    <w:p w:rsidR="004945B3" w:rsidRPr="004945B3" w:rsidRDefault="004945B3" w:rsidP="004945B3">
      <w:pPr>
        <w:contextualSpacing/>
        <w:jc w:val="center"/>
        <w:rPr>
          <w:rFonts w:ascii="Times New Roman" w:eastAsiaTheme="minorEastAsia" w:hAnsi="Times New Roman" w:cs="Times New Roman"/>
          <w:sz w:val="24"/>
          <w:szCs w:val="24"/>
        </w:rPr>
      </w:pPr>
      <m:oMathPara>
        <m:oMath>
          <m:r>
            <w:rPr>
              <w:rFonts w:ascii="Cambria Math" w:hAnsi="Cambria Math" w:cs="Times New Roman"/>
              <w:sz w:val="24"/>
              <w:szCs w:val="24"/>
            </w:rPr>
            <m:t xml:space="preserve">GDP= </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i</m:t>
                  </m:r>
                </m:sub>
              </m:sSub>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i</m:t>
                  </m:r>
                </m:sub>
              </m:sSub>
            </m:e>
          </m:nary>
        </m:oMath>
      </m:oMathPara>
    </w:p>
    <w:p w:rsidR="004945B3" w:rsidRDefault="004945B3" w:rsidP="004945B3">
      <w:pPr>
        <w:contextualSpacing/>
        <w:rPr>
          <w:rFonts w:ascii="Times New Roman" w:eastAsiaTheme="minorEastAsia" w:hAnsi="Times New Roman" w:cs="Times New Roman"/>
          <w:sz w:val="24"/>
          <w:szCs w:val="24"/>
        </w:rPr>
      </w:pPr>
      <w:r>
        <w:rPr>
          <w:rFonts w:ascii="Times New Roman" w:eastAsiaTheme="minorEastAsia" w:hAnsi="Times New Roman" w:cs="Times New Roman"/>
          <w:b/>
          <w:sz w:val="24"/>
          <w:szCs w:val="24"/>
        </w:rPr>
        <w:t>Example 1:</w:t>
      </w:r>
      <w:r w:rsidR="00E65DBA">
        <w:rPr>
          <w:rFonts w:ascii="Times New Roman" w:eastAsiaTheme="minorEastAsia" w:hAnsi="Times New Roman" w:cs="Times New Roman"/>
          <w:b/>
          <w:sz w:val="24"/>
          <w:szCs w:val="24"/>
        </w:rPr>
        <w:t xml:space="preserve"> </w:t>
      </w:r>
      <w:r w:rsidR="00E65DBA">
        <w:rPr>
          <w:rFonts w:ascii="Times New Roman" w:eastAsiaTheme="minorEastAsia" w:hAnsi="Times New Roman" w:cs="Times New Roman"/>
          <w:sz w:val="24"/>
          <w:szCs w:val="24"/>
        </w:rPr>
        <w:t>Suppose that in a year</w:t>
      </w:r>
      <w:r w:rsidR="00E65DBA" w:rsidRPr="00E65DBA">
        <w:rPr>
          <w:rFonts w:ascii="Times New Roman" w:eastAsiaTheme="minorEastAsia" w:hAnsi="Times New Roman" w:cs="Times New Roman"/>
          <w:sz w:val="24"/>
          <w:szCs w:val="24"/>
        </w:rPr>
        <w:t xml:space="preserve"> an economy produces 100 golf balls that sell for $3 each and 75 pizzas that sell for $8 each</w:t>
      </w:r>
      <w:r w:rsidR="00E65DBA">
        <w:rPr>
          <w:rFonts w:ascii="Times New Roman" w:eastAsiaTheme="minorEastAsia" w:hAnsi="Times New Roman" w:cs="Times New Roman"/>
          <w:sz w:val="24"/>
          <w:szCs w:val="24"/>
        </w:rPr>
        <w:t>. What is the GDP in this economy?</w:t>
      </w:r>
    </w:p>
    <w:p w:rsidR="00E65DBA" w:rsidRDefault="00E65DBA" w:rsidP="004945B3">
      <w:pPr>
        <w:contextualSpacing/>
        <w:rPr>
          <w:rFonts w:ascii="Times New Roman" w:eastAsiaTheme="minorEastAsia" w:hAnsi="Times New Roman" w:cs="Times New Roman"/>
          <w:sz w:val="24"/>
          <w:szCs w:val="24"/>
        </w:rPr>
      </w:pPr>
    </w:p>
    <w:p w:rsidR="00E65DBA" w:rsidRPr="00446DD1" w:rsidRDefault="00E65DBA" w:rsidP="004945B3">
      <w:pPr>
        <w:contextualSpacing/>
        <w:rPr>
          <w:rFonts w:ascii="Times New Roman" w:eastAsiaTheme="minorEastAsia" w:hAnsi="Times New Roman" w:cs="Times New Roman"/>
          <w:sz w:val="24"/>
          <w:szCs w:val="24"/>
          <w:u w:val="single"/>
        </w:rPr>
      </w:pPr>
      <w:r w:rsidRPr="00446DD1">
        <w:rPr>
          <w:rFonts w:ascii="Times New Roman" w:eastAsiaTheme="minorEastAsia" w:hAnsi="Times New Roman" w:cs="Times New Roman"/>
          <w:i/>
          <w:sz w:val="24"/>
          <w:szCs w:val="24"/>
          <w:u w:val="single"/>
        </w:rPr>
        <w:t>Calculating GDP: The Expenditures Approach</w:t>
      </w:r>
    </w:p>
    <w:p w:rsidR="00E65DBA" w:rsidRDefault="00E65DBA" w:rsidP="004945B3">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In this method we calculate GDP by summing the expenditures on final goods and services in an economy. The formula used here is:</w:t>
      </w:r>
    </w:p>
    <w:p w:rsidR="00E65DBA" w:rsidRPr="00E65DBA" w:rsidRDefault="00E65DBA" w:rsidP="00E65DBA">
      <w:pPr>
        <w:contextualSpacing/>
        <w:jc w:val="center"/>
        <w:rPr>
          <w:rFonts w:ascii="Times New Roman" w:eastAsiaTheme="minorEastAsia" w:hAnsi="Times New Roman" w:cs="Times New Roman"/>
          <w:sz w:val="24"/>
          <w:szCs w:val="24"/>
        </w:rPr>
      </w:pPr>
      <m:oMathPara>
        <m:oMath>
          <m:r>
            <w:rPr>
              <w:rFonts w:ascii="Cambria Math" w:hAnsi="Cambria Math" w:cs="Times New Roman"/>
              <w:sz w:val="24"/>
              <w:szCs w:val="24"/>
            </w:rPr>
            <m:t>Y=C+I+G+NX</m:t>
          </m:r>
        </m:oMath>
      </m:oMathPara>
    </w:p>
    <w:p w:rsidR="00E65DBA" w:rsidRDefault="00E65DBA" w:rsidP="00E65DBA">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C = Consumption Spending</w:t>
      </w:r>
    </w:p>
    <w:p w:rsidR="00E65DBA" w:rsidRDefault="00E65DBA" w:rsidP="00E65DBA">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 = Investment Spending. Includes purchase of durable/capital goods by firms, purchase of new homes, and changes in inventory over a year</w:t>
      </w:r>
    </w:p>
    <w:p w:rsidR="00E65DBA" w:rsidRDefault="00E65DBA" w:rsidP="00E65DBA">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G = Government Spending. Only includes purchases of goods and services by the government, and not transfers of wealth</w:t>
      </w:r>
    </w:p>
    <w:p w:rsidR="00E65DBA" w:rsidRDefault="00E65DBA" w:rsidP="00E65DBA">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NX = Net Exports = Exports – Imports</w:t>
      </w:r>
    </w:p>
    <w:p w:rsidR="00E65DBA" w:rsidRPr="00E65DBA" w:rsidRDefault="00E65DBA" w:rsidP="00E65DBA">
      <w:p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Example 2: </w:t>
      </w:r>
      <w:r w:rsidRPr="00E65DBA">
        <w:rPr>
          <w:rFonts w:ascii="Times New Roman" w:eastAsiaTheme="minorEastAsia" w:hAnsi="Times New Roman" w:cs="Times New Roman"/>
          <w:sz w:val="24"/>
          <w:szCs w:val="24"/>
        </w:rPr>
        <w:t>In 2011, consumption spending is $7000, government purchasing is $2,000, and investment spending is $1</w:t>
      </w:r>
      <w:r w:rsidR="0083466D">
        <w:rPr>
          <w:rFonts w:ascii="Times New Roman" w:eastAsiaTheme="minorEastAsia" w:hAnsi="Times New Roman" w:cs="Times New Roman"/>
          <w:sz w:val="24"/>
          <w:szCs w:val="24"/>
        </w:rPr>
        <w:t>,500. If GDP for 2011 is $10,30</w:t>
      </w:r>
      <w:r w:rsidRPr="00E65DBA">
        <w:rPr>
          <w:rFonts w:ascii="Times New Roman" w:eastAsiaTheme="minorEastAsia" w:hAnsi="Times New Roman" w:cs="Times New Roman"/>
          <w:sz w:val="24"/>
          <w:szCs w:val="24"/>
        </w:rPr>
        <w:t>0, then</w:t>
      </w:r>
      <w:r>
        <w:rPr>
          <w:rFonts w:ascii="Times New Roman" w:eastAsiaTheme="minorEastAsia" w:hAnsi="Times New Roman" w:cs="Times New Roman"/>
          <w:sz w:val="24"/>
          <w:szCs w:val="24"/>
        </w:rPr>
        <w:t xml:space="preserve"> what are net export in the economy?</w:t>
      </w:r>
    </w:p>
    <w:p w:rsidR="006E7C42" w:rsidRPr="00446DD1" w:rsidRDefault="00E65DBA" w:rsidP="006E7C42">
      <w:pPr>
        <w:contextualSpacing/>
        <w:rPr>
          <w:rFonts w:ascii="Times New Roman" w:eastAsiaTheme="minorEastAsia" w:hAnsi="Times New Roman" w:cs="Times New Roman"/>
          <w:i/>
          <w:sz w:val="24"/>
          <w:szCs w:val="24"/>
          <w:u w:val="single"/>
        </w:rPr>
      </w:pPr>
      <w:r w:rsidRPr="00446DD1">
        <w:rPr>
          <w:rFonts w:ascii="Times New Roman" w:eastAsiaTheme="minorEastAsia" w:hAnsi="Times New Roman" w:cs="Times New Roman"/>
          <w:i/>
          <w:sz w:val="24"/>
          <w:szCs w:val="24"/>
          <w:u w:val="single"/>
        </w:rPr>
        <w:t xml:space="preserve">Calculating GDP: </w:t>
      </w:r>
      <w:r w:rsidR="006E7C42" w:rsidRPr="00446DD1">
        <w:rPr>
          <w:rFonts w:ascii="Times New Roman" w:eastAsiaTheme="minorEastAsia" w:hAnsi="Times New Roman" w:cs="Times New Roman"/>
          <w:i/>
          <w:sz w:val="24"/>
          <w:szCs w:val="24"/>
          <w:u w:val="single"/>
        </w:rPr>
        <w:t>The Value Added Approach</w:t>
      </w:r>
    </w:p>
    <w:p w:rsidR="006E7C42" w:rsidRDefault="006E7C42" w:rsidP="006E7C42">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In this approach you add the </w:t>
      </w:r>
      <w:r>
        <w:rPr>
          <w:rFonts w:ascii="Times New Roman" w:eastAsiaTheme="minorEastAsia" w:hAnsi="Times New Roman" w:cs="Times New Roman"/>
          <w:i/>
          <w:sz w:val="24"/>
          <w:szCs w:val="24"/>
        </w:rPr>
        <w:t xml:space="preserve">value added </w:t>
      </w:r>
      <w:r>
        <w:rPr>
          <w:rFonts w:ascii="Times New Roman" w:eastAsiaTheme="minorEastAsia" w:hAnsi="Times New Roman" w:cs="Times New Roman"/>
          <w:sz w:val="24"/>
          <w:szCs w:val="24"/>
        </w:rPr>
        <w:t>by each good in the economy</w:t>
      </w:r>
    </w:p>
    <w:p w:rsidR="006E7C42" w:rsidRPr="006E7C42" w:rsidRDefault="006E7C42" w:rsidP="006E7C42">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Value Added=Price of final good-Price of intermediate goods</m:t>
          </m:r>
        </m:oMath>
      </m:oMathPara>
    </w:p>
    <w:p w:rsidR="006E7C42" w:rsidRDefault="006E7C42" w:rsidP="006E7C42">
      <w:pPr>
        <w:contextualSpacing/>
        <w:rPr>
          <w:rFonts w:ascii="Times New Roman" w:eastAsiaTheme="minorEastAsia" w:hAnsi="Times New Roman" w:cs="Times New Roman"/>
          <w:sz w:val="24"/>
          <w:szCs w:val="24"/>
        </w:rPr>
      </w:pPr>
      <w:r>
        <w:rPr>
          <w:rFonts w:ascii="Times New Roman" w:eastAsiaTheme="minorEastAsia" w:hAnsi="Times New Roman" w:cs="Times New Roman"/>
          <w:b/>
          <w:sz w:val="24"/>
          <w:szCs w:val="24"/>
        </w:rPr>
        <w:t xml:space="preserve">Example 3: </w:t>
      </w:r>
      <w:r>
        <w:rPr>
          <w:rFonts w:ascii="Times New Roman" w:eastAsiaTheme="minorEastAsia" w:hAnsi="Times New Roman" w:cs="Times New Roman"/>
          <w:sz w:val="24"/>
          <w:szCs w:val="24"/>
        </w:rPr>
        <w:t>Suppose that a pizza maker sells their product for $20. To do so a company uses $5 worth of bread, $2 worth of cheese, $3 worth of sauce, and $3 worth of pepperoni. What is the value added of each good?</w:t>
      </w:r>
    </w:p>
    <w:p w:rsidR="006E7C42" w:rsidRPr="00446DD1" w:rsidRDefault="006E7C42" w:rsidP="006E7C42">
      <w:pPr>
        <w:contextualSpacing/>
        <w:rPr>
          <w:rFonts w:ascii="Times New Roman" w:eastAsiaTheme="minorEastAsia" w:hAnsi="Times New Roman" w:cs="Times New Roman"/>
          <w:i/>
          <w:sz w:val="24"/>
          <w:szCs w:val="24"/>
          <w:u w:val="single"/>
        </w:rPr>
      </w:pPr>
      <w:r w:rsidRPr="00446DD1">
        <w:rPr>
          <w:rFonts w:ascii="Times New Roman" w:eastAsiaTheme="minorEastAsia" w:hAnsi="Times New Roman" w:cs="Times New Roman"/>
          <w:i/>
          <w:sz w:val="24"/>
          <w:szCs w:val="24"/>
          <w:u w:val="single"/>
        </w:rPr>
        <w:lastRenderedPageBreak/>
        <w:t>Calculating GDP: The Income Approach</w:t>
      </w:r>
    </w:p>
    <w:p w:rsidR="006E7C42" w:rsidRPr="006E7C42" w:rsidRDefault="006E7C42" w:rsidP="006E7C42">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In this method we add up the income paid to all the factors of production</w:t>
      </w:r>
    </w:p>
    <w:p w:rsidR="00E65DBA" w:rsidRPr="006E7C42" w:rsidRDefault="006E7C42" w:rsidP="006E7C42">
      <w:pPr>
        <w:contextualSpacing/>
        <w:jc w:val="center"/>
        <w:rPr>
          <w:rFonts w:ascii="Times New Roman" w:eastAsiaTheme="minorEastAsia" w:hAnsi="Times New Roman" w:cs="Times New Roman"/>
          <w:sz w:val="24"/>
          <w:szCs w:val="24"/>
        </w:rPr>
      </w:pPr>
      <m:oMathPara>
        <m:oMath>
          <m:r>
            <w:rPr>
              <w:rFonts w:ascii="Cambria Math" w:hAnsi="Cambria Math" w:cs="Times New Roman"/>
              <w:sz w:val="24"/>
              <w:szCs w:val="24"/>
            </w:rPr>
            <m:t>GDP=Wages+Interest+Rent+Profit</m:t>
          </m:r>
        </m:oMath>
      </m:oMathPara>
    </w:p>
    <w:p w:rsidR="006E7C42" w:rsidRDefault="006E7C42" w:rsidP="006E7C42">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Note that these approaches should all yield the </w:t>
      </w:r>
      <w:r>
        <w:rPr>
          <w:rFonts w:ascii="Times New Roman" w:eastAsiaTheme="minorEastAsia" w:hAnsi="Times New Roman" w:cs="Times New Roman"/>
          <w:i/>
          <w:sz w:val="24"/>
          <w:szCs w:val="24"/>
        </w:rPr>
        <w:t>same</w:t>
      </w:r>
      <w:r>
        <w:rPr>
          <w:rFonts w:ascii="Times New Roman" w:eastAsiaTheme="minorEastAsia" w:hAnsi="Times New Roman" w:cs="Times New Roman"/>
          <w:sz w:val="24"/>
          <w:szCs w:val="24"/>
        </w:rPr>
        <w:t xml:space="preserve"> value of GDP</w:t>
      </w:r>
    </w:p>
    <w:p w:rsidR="00621106" w:rsidRDefault="00621106" w:rsidP="00621106">
      <w:pPr>
        <w:contextualSpacing/>
        <w:rPr>
          <w:rFonts w:ascii="Times New Roman" w:eastAsiaTheme="minorEastAsia" w:hAnsi="Times New Roman" w:cs="Times New Roman"/>
          <w:sz w:val="24"/>
          <w:szCs w:val="24"/>
        </w:rPr>
      </w:pPr>
      <w:r w:rsidRPr="00621106">
        <w:rPr>
          <w:rFonts w:ascii="Times New Roman" w:eastAsiaTheme="minorEastAsia" w:hAnsi="Times New Roman" w:cs="Times New Roman"/>
          <w:b/>
          <w:sz w:val="24"/>
          <w:szCs w:val="24"/>
          <w:u w:val="single"/>
        </w:rPr>
        <w:t>Real vs. Nominal GDP</w:t>
      </w:r>
    </w:p>
    <w:p w:rsidR="00621106" w:rsidRDefault="00446DD1" w:rsidP="00621106">
      <w:pPr>
        <w:contextualSpacing/>
        <w:rPr>
          <w:rFonts w:ascii="Times New Roman" w:eastAsiaTheme="minorEastAsia" w:hAnsi="Times New Roman" w:cs="Times New Roman"/>
          <w:sz w:val="24"/>
          <w:szCs w:val="24"/>
        </w:rPr>
      </w:pPr>
      <w:r>
        <w:rPr>
          <w:rFonts w:ascii="Times New Roman" w:eastAsiaTheme="minorEastAsia" w:hAnsi="Times New Roman" w:cs="Times New Roman"/>
          <w:i/>
          <w:sz w:val="24"/>
          <w:szCs w:val="24"/>
        </w:rPr>
        <w:t>Nominal GDP</w:t>
      </w:r>
      <w:r>
        <w:rPr>
          <w:rFonts w:ascii="Times New Roman" w:eastAsiaTheme="minorEastAsia" w:hAnsi="Times New Roman" w:cs="Times New Roman"/>
          <w:sz w:val="24"/>
          <w:szCs w:val="24"/>
        </w:rPr>
        <w:t xml:space="preserve"> is defined as GDP that has not been adjusted for prices and has been calculated using the prices in the year in which the output is produced.</w:t>
      </w:r>
    </w:p>
    <w:p w:rsidR="00446DD1" w:rsidRDefault="00446DD1" w:rsidP="00621106">
      <w:pPr>
        <w:contextualSpacing/>
        <w:rPr>
          <w:rFonts w:ascii="Times New Roman" w:eastAsiaTheme="minorEastAsia" w:hAnsi="Times New Roman" w:cs="Times New Roman"/>
          <w:sz w:val="24"/>
          <w:szCs w:val="24"/>
        </w:rPr>
      </w:pPr>
    </w:p>
    <w:p w:rsidR="00446DD1" w:rsidRDefault="00446DD1" w:rsidP="00621106">
      <w:pPr>
        <w:contextualSpacing/>
        <w:rPr>
          <w:rFonts w:ascii="Times New Roman" w:eastAsiaTheme="minorEastAsia" w:hAnsi="Times New Roman" w:cs="Times New Roman"/>
          <w:sz w:val="24"/>
          <w:szCs w:val="24"/>
        </w:rPr>
      </w:pPr>
      <w:r>
        <w:rPr>
          <w:rFonts w:ascii="Times New Roman" w:eastAsiaTheme="minorEastAsia" w:hAnsi="Times New Roman" w:cs="Times New Roman"/>
          <w:i/>
          <w:sz w:val="24"/>
          <w:szCs w:val="24"/>
        </w:rPr>
        <w:t>Real GDP</w:t>
      </w:r>
      <w:r>
        <w:rPr>
          <w:rFonts w:ascii="Times New Roman" w:eastAsiaTheme="minorEastAsia" w:hAnsi="Times New Roman" w:cs="Times New Roman"/>
          <w:sz w:val="24"/>
          <w:szCs w:val="24"/>
        </w:rPr>
        <w:t xml:space="preserve"> is GDP calculated as if prices had remained at the level of some given </w:t>
      </w:r>
      <w:r>
        <w:rPr>
          <w:rFonts w:ascii="Times New Roman" w:eastAsiaTheme="minorEastAsia" w:hAnsi="Times New Roman" w:cs="Times New Roman"/>
          <w:i/>
          <w:sz w:val="24"/>
          <w:szCs w:val="24"/>
        </w:rPr>
        <w:t>base year</w:t>
      </w:r>
    </w:p>
    <w:p w:rsidR="00446DD1" w:rsidRDefault="00446DD1" w:rsidP="00621106">
      <w:pPr>
        <w:contextualSpacing/>
        <w:rPr>
          <w:rFonts w:ascii="Times New Roman" w:eastAsiaTheme="minorEastAsia" w:hAnsi="Times New Roman" w:cs="Times New Roman"/>
          <w:sz w:val="24"/>
          <w:szCs w:val="24"/>
        </w:rPr>
      </w:pPr>
    </w:p>
    <w:p w:rsidR="00446DD1" w:rsidRDefault="00446DD1" w:rsidP="00621106">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There are two methods to </w:t>
      </w:r>
      <w:r w:rsidR="00956EC2">
        <w:rPr>
          <w:rFonts w:ascii="Times New Roman" w:eastAsiaTheme="minorEastAsia" w:hAnsi="Times New Roman" w:cs="Times New Roman"/>
          <w:sz w:val="24"/>
          <w:szCs w:val="24"/>
        </w:rPr>
        <w:t>solve problems involving real/no</w:t>
      </w:r>
      <w:r>
        <w:rPr>
          <w:rFonts w:ascii="Times New Roman" w:eastAsiaTheme="minorEastAsia" w:hAnsi="Times New Roman" w:cs="Times New Roman"/>
          <w:sz w:val="24"/>
          <w:szCs w:val="24"/>
        </w:rPr>
        <w:t>minal GDP. One involves using the price-quantity method and the other involves a new formula comparing real/nominal GDP</w:t>
      </w:r>
    </w:p>
    <w:p w:rsidR="00446DD1" w:rsidRDefault="00446DD1" w:rsidP="00621106">
      <w:pPr>
        <w:contextualSpacing/>
        <w:rPr>
          <w:rFonts w:ascii="Times New Roman" w:eastAsiaTheme="minorEastAsia" w:hAnsi="Times New Roman" w:cs="Times New Roman"/>
          <w:sz w:val="24"/>
          <w:szCs w:val="24"/>
        </w:rPr>
      </w:pPr>
    </w:p>
    <w:p w:rsidR="00446DD1" w:rsidRDefault="00446DD1" w:rsidP="00621106">
      <w:pPr>
        <w:contextualSpacing/>
        <w:rPr>
          <w:rFonts w:ascii="Times New Roman" w:eastAsiaTheme="minorEastAsia" w:hAnsi="Times New Roman" w:cs="Times New Roman"/>
          <w:i/>
          <w:sz w:val="24"/>
          <w:szCs w:val="24"/>
          <w:u w:val="single"/>
        </w:rPr>
      </w:pPr>
      <w:r w:rsidRPr="00446DD1">
        <w:rPr>
          <w:rFonts w:ascii="Times New Roman" w:eastAsiaTheme="minorEastAsia" w:hAnsi="Times New Roman" w:cs="Times New Roman"/>
          <w:i/>
          <w:sz w:val="24"/>
          <w:szCs w:val="24"/>
          <w:u w:val="single"/>
        </w:rPr>
        <w:t>Revisiting the Quantity Method</w:t>
      </w:r>
    </w:p>
    <w:p w:rsidR="00446DD1" w:rsidRPr="00446DD1" w:rsidRDefault="00446DD1" w:rsidP="00446DD1">
      <w:pPr>
        <w:contextualSpacing/>
        <w:jc w:val="center"/>
        <w:rPr>
          <w:rFonts w:ascii="Times New Roman" w:eastAsiaTheme="minorEastAsia" w:hAnsi="Times New Roman" w:cs="Times New Roman"/>
          <w:i/>
          <w:sz w:val="24"/>
          <w:szCs w:val="24"/>
        </w:rPr>
      </w:pPr>
      <m:oMathPara>
        <m:oMath>
          <m:r>
            <w:rPr>
              <w:rFonts w:ascii="Cambria Math" w:eastAsiaTheme="minorEastAsia" w:hAnsi="Cambria Math" w:cs="Times New Roman"/>
              <w:sz w:val="24"/>
              <w:szCs w:val="24"/>
            </w:rPr>
            <m:t xml:space="preserve">Nominal GDP= </m:t>
          </m:r>
          <m:nary>
            <m:naryPr>
              <m:chr m:val="∑"/>
              <m:limLoc m:val="undOvr"/>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i=1</m:t>
              </m:r>
            </m:sub>
            <m:sup>
              <m:r>
                <w:rPr>
                  <w:rFonts w:ascii="Cambria Math" w:eastAsiaTheme="minorEastAsia" w:hAnsi="Cambria Math" w:cs="Times New Roman"/>
                  <w:sz w:val="24"/>
                  <w:szCs w:val="24"/>
                </w:rPr>
                <m:t>n</m:t>
              </m:r>
            </m:sup>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i</m:t>
                  </m:r>
                </m:sub>
                <m:sup>
                  <m:r>
                    <w:rPr>
                      <w:rFonts w:ascii="Cambria Math" w:eastAsiaTheme="minorEastAsia" w:hAnsi="Cambria Math" w:cs="Times New Roman"/>
                      <w:sz w:val="24"/>
                      <w:szCs w:val="24"/>
                    </w:rPr>
                    <m:t>current year</m:t>
                  </m:r>
                </m:sup>
              </m:sSub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Q</m:t>
                  </m:r>
                </m:e>
                <m:sub>
                  <m:r>
                    <w:rPr>
                      <w:rFonts w:ascii="Cambria Math" w:eastAsiaTheme="minorEastAsia" w:hAnsi="Cambria Math" w:cs="Times New Roman"/>
                      <w:sz w:val="24"/>
                      <w:szCs w:val="24"/>
                    </w:rPr>
                    <m:t>i</m:t>
                  </m:r>
                </m:sub>
              </m:sSub>
            </m:e>
          </m:nary>
        </m:oMath>
      </m:oMathPara>
    </w:p>
    <w:p w:rsidR="00240FD2" w:rsidRPr="00240FD2" w:rsidRDefault="00446DD1" w:rsidP="00240FD2">
      <w:pPr>
        <w:contextualSpacing/>
        <w:jc w:val="center"/>
        <w:rPr>
          <w:rFonts w:ascii="Times New Roman" w:eastAsiaTheme="minorEastAsia" w:hAnsi="Times New Roman" w:cs="Times New Roman"/>
          <w:i/>
          <w:sz w:val="24"/>
          <w:szCs w:val="24"/>
        </w:rPr>
      </w:pPr>
      <m:oMathPara>
        <m:oMath>
          <m:r>
            <w:rPr>
              <w:rFonts w:ascii="Cambria Math" w:eastAsiaTheme="minorEastAsia" w:hAnsi="Cambria Math" w:cs="Times New Roman"/>
              <w:sz w:val="24"/>
              <w:szCs w:val="24"/>
            </w:rPr>
            <m:t xml:space="preserve">Real GDP= </m:t>
          </m:r>
          <m:nary>
            <m:naryPr>
              <m:chr m:val="∑"/>
              <m:limLoc m:val="undOvr"/>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i=1</m:t>
              </m:r>
            </m:sub>
            <m:sup>
              <m:r>
                <w:rPr>
                  <w:rFonts w:ascii="Cambria Math" w:eastAsiaTheme="minorEastAsia" w:hAnsi="Cambria Math" w:cs="Times New Roman"/>
                  <w:sz w:val="24"/>
                  <w:szCs w:val="24"/>
                </w:rPr>
                <m:t>n</m:t>
              </m:r>
            </m:sup>
            <m:e>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i</m:t>
                  </m:r>
                </m:sub>
                <m:sup>
                  <m:r>
                    <w:rPr>
                      <w:rFonts w:ascii="Cambria Math" w:eastAsiaTheme="minorEastAsia" w:hAnsi="Cambria Math" w:cs="Times New Roman"/>
                      <w:sz w:val="24"/>
                      <w:szCs w:val="24"/>
                    </w:rPr>
                    <m:t>base year</m:t>
                  </m:r>
                </m:sup>
              </m:sSub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Q</m:t>
                  </m:r>
                </m:e>
                <m:sub>
                  <m:r>
                    <w:rPr>
                      <w:rFonts w:ascii="Cambria Math" w:eastAsiaTheme="minorEastAsia" w:hAnsi="Cambria Math" w:cs="Times New Roman"/>
                      <w:sz w:val="24"/>
                      <w:szCs w:val="24"/>
                    </w:rPr>
                    <m:t>i</m:t>
                  </m:r>
                </m:sub>
              </m:sSub>
            </m:e>
          </m:nary>
        </m:oMath>
      </m:oMathPara>
    </w:p>
    <w:p w:rsidR="006E7C42" w:rsidRDefault="00A04EB3" w:rsidP="00A04EB3">
      <w:pPr>
        <w:contextualSpacing/>
        <w:rPr>
          <w:rFonts w:ascii="Times New Roman" w:eastAsiaTheme="minorEastAsia" w:hAnsi="Times New Roman" w:cs="Times New Roman"/>
          <w:sz w:val="24"/>
          <w:szCs w:val="24"/>
        </w:rPr>
      </w:pPr>
      <w:r>
        <w:rPr>
          <w:rFonts w:ascii="Times New Roman" w:eastAsiaTheme="minorEastAsia" w:hAnsi="Times New Roman" w:cs="Times New Roman"/>
          <w:b/>
          <w:sz w:val="24"/>
          <w:szCs w:val="24"/>
        </w:rPr>
        <w:t xml:space="preserve">Example 4: </w:t>
      </w:r>
      <w:r w:rsidRPr="00A04EB3">
        <w:rPr>
          <w:rFonts w:ascii="Times New Roman" w:eastAsiaTheme="minorEastAsia" w:hAnsi="Times New Roman" w:cs="Times New Roman"/>
          <w:sz w:val="24"/>
          <w:szCs w:val="24"/>
        </w:rPr>
        <w:t>Suppose that in year 1 an economy produces 100 golf balls that sell for $3 each and 75 pizzas that sell for $8 each. The next year the economy produces 110 golf balls that sell for $3.25 each and 80 pizzas that sell for $9 each</w:t>
      </w:r>
      <w:r>
        <w:rPr>
          <w:rFonts w:ascii="Times New Roman" w:eastAsiaTheme="minorEastAsia" w:hAnsi="Times New Roman" w:cs="Times New Roman"/>
          <w:sz w:val="24"/>
          <w:szCs w:val="24"/>
        </w:rPr>
        <w:t>. What is the real GDP in year 2 using year 1 as the base year?</w:t>
      </w:r>
    </w:p>
    <w:p w:rsidR="00A04EB3" w:rsidRDefault="00A04EB3" w:rsidP="00A04EB3">
      <w:pPr>
        <w:contextualSpacing/>
        <w:rPr>
          <w:rFonts w:ascii="Times New Roman" w:eastAsiaTheme="minorEastAsia" w:hAnsi="Times New Roman" w:cs="Times New Roman"/>
          <w:sz w:val="24"/>
          <w:szCs w:val="24"/>
        </w:rPr>
      </w:pPr>
    </w:p>
    <w:p w:rsidR="00A04EB3" w:rsidRDefault="00A04EB3" w:rsidP="00A04EB3">
      <w:pPr>
        <w:contextualSpacing/>
        <w:rPr>
          <w:rFonts w:ascii="Times New Roman" w:eastAsiaTheme="minorEastAsia" w:hAnsi="Times New Roman" w:cs="Times New Roman"/>
          <w:i/>
          <w:sz w:val="24"/>
          <w:szCs w:val="24"/>
          <w:u w:val="single"/>
        </w:rPr>
      </w:pPr>
      <w:r>
        <w:rPr>
          <w:rFonts w:ascii="Times New Roman" w:eastAsiaTheme="minorEastAsia" w:hAnsi="Times New Roman" w:cs="Times New Roman"/>
          <w:i/>
          <w:sz w:val="24"/>
          <w:szCs w:val="24"/>
          <w:u w:val="single"/>
        </w:rPr>
        <w:t>The GDP Deflator Method</w:t>
      </w:r>
    </w:p>
    <w:p w:rsidR="007D67C2" w:rsidRPr="007D67C2" w:rsidRDefault="007D67C2" w:rsidP="007D67C2">
      <w:pPr>
        <w:contextualSpacing/>
        <w:jc w:val="center"/>
        <w:rPr>
          <w:rFonts w:ascii="Times New Roman" w:eastAsiaTheme="minorEastAsia" w:hAnsi="Times New Roman" w:cs="Times New Roman"/>
          <w:i/>
          <w:sz w:val="24"/>
          <w:szCs w:val="24"/>
        </w:rPr>
      </w:pPr>
      <m:oMathPara>
        <m:oMath>
          <m:r>
            <w:rPr>
              <w:rFonts w:ascii="Cambria Math" w:eastAsiaTheme="minorEastAsia" w:hAnsi="Cambria Math" w:cs="Times New Roman"/>
              <w:sz w:val="24"/>
              <w:szCs w:val="24"/>
            </w:rPr>
            <m:t xml:space="preserve">GDP Deflator= </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Nominal GDP</m:t>
              </m:r>
            </m:num>
            <m:den>
              <m:r>
                <w:rPr>
                  <w:rFonts w:ascii="Cambria Math" w:eastAsiaTheme="minorEastAsia" w:hAnsi="Cambria Math" w:cs="Times New Roman"/>
                  <w:sz w:val="24"/>
                  <w:szCs w:val="24"/>
                </w:rPr>
                <m:t>Real GDP</m:t>
              </m:r>
            </m:den>
          </m:f>
          <m:r>
            <w:rPr>
              <w:rFonts w:ascii="Cambria Math" w:eastAsiaTheme="minorEastAsia" w:hAnsi="Cambria Math" w:cs="Times New Roman"/>
              <w:sz w:val="24"/>
              <w:szCs w:val="24"/>
            </w:rPr>
            <m:t>∙Scale Factor</m:t>
          </m:r>
        </m:oMath>
      </m:oMathPara>
    </w:p>
    <w:p w:rsidR="007D67C2" w:rsidRDefault="007D67C2" w:rsidP="007D67C2">
      <w:pPr>
        <w:rPr>
          <w:rFonts w:ascii="Times New Roman" w:eastAsiaTheme="minorEastAsia" w:hAnsi="Times New Roman" w:cs="Times New Roman"/>
          <w:i/>
          <w:sz w:val="24"/>
          <w:szCs w:val="24"/>
        </w:rPr>
      </w:pPr>
      <w:r>
        <w:rPr>
          <w:rFonts w:ascii="Times New Roman" w:eastAsiaTheme="minorEastAsia" w:hAnsi="Times New Roman" w:cs="Times New Roman"/>
          <w:sz w:val="24"/>
          <w:szCs w:val="24"/>
        </w:rPr>
        <w:t xml:space="preserve">The GDP Deflator is an </w:t>
      </w:r>
      <w:r>
        <w:rPr>
          <w:rFonts w:ascii="Times New Roman" w:eastAsiaTheme="minorEastAsia" w:hAnsi="Times New Roman" w:cs="Times New Roman"/>
          <w:i/>
          <w:sz w:val="24"/>
          <w:szCs w:val="24"/>
        </w:rPr>
        <w:t>index number</w:t>
      </w:r>
      <w:r>
        <w:rPr>
          <w:rFonts w:ascii="Times New Roman" w:eastAsiaTheme="minorEastAsia" w:hAnsi="Times New Roman" w:cs="Times New Roman"/>
          <w:sz w:val="24"/>
          <w:szCs w:val="24"/>
        </w:rPr>
        <w:t xml:space="preserve">. It is a data point reflecting the price level compared to some base level, which is determined by the </w:t>
      </w:r>
      <w:r>
        <w:rPr>
          <w:rFonts w:ascii="Times New Roman" w:eastAsiaTheme="minorEastAsia" w:hAnsi="Times New Roman" w:cs="Times New Roman"/>
          <w:i/>
          <w:sz w:val="24"/>
          <w:szCs w:val="24"/>
        </w:rPr>
        <w:t>scale factor</w:t>
      </w:r>
    </w:p>
    <w:p w:rsidR="00D7124C" w:rsidRPr="00D7124C" w:rsidRDefault="00D7124C" w:rsidP="007D67C2">
      <w:pPr>
        <w:rPr>
          <w:rFonts w:ascii="Times New Roman" w:eastAsiaTheme="minorEastAsia" w:hAnsi="Times New Roman" w:cs="Times New Roman"/>
          <w:sz w:val="24"/>
          <w:szCs w:val="24"/>
        </w:rPr>
      </w:pPr>
      <w:r>
        <w:rPr>
          <w:rFonts w:ascii="Times New Roman" w:eastAsiaTheme="minorEastAsia" w:hAnsi="Times New Roman" w:cs="Times New Roman"/>
          <w:b/>
          <w:sz w:val="24"/>
          <w:szCs w:val="24"/>
        </w:rPr>
        <w:t xml:space="preserve">Example 5: </w:t>
      </w:r>
      <w:r>
        <w:rPr>
          <w:rFonts w:ascii="Times New Roman" w:eastAsiaTheme="minorEastAsia" w:hAnsi="Times New Roman" w:cs="Times New Roman"/>
          <w:sz w:val="24"/>
          <w:szCs w:val="24"/>
        </w:rPr>
        <w:t>Using the information from question 4, and assuming that year 1 is the base year, calculate the GDP Deflator in years 1 and 2 with a scale factor of 100</w:t>
      </w:r>
    </w:p>
    <w:p w:rsidR="0083466D" w:rsidRDefault="001B3F89" w:rsidP="0083466D">
      <w:pPr>
        <w:contextualSpacing/>
        <w:rPr>
          <w:rFonts w:ascii="Times New Roman" w:eastAsiaTheme="minorEastAsia" w:hAnsi="Times New Roman" w:cs="Times New Roman"/>
          <w:sz w:val="24"/>
          <w:szCs w:val="24"/>
        </w:rPr>
      </w:pPr>
      <w:r>
        <w:rPr>
          <w:rFonts w:ascii="Times New Roman" w:eastAsiaTheme="minorEastAsia" w:hAnsi="Times New Roman" w:cs="Times New Roman"/>
          <w:i/>
          <w:sz w:val="24"/>
          <w:szCs w:val="24"/>
          <w:u w:val="single"/>
        </w:rPr>
        <w:t xml:space="preserve">Tutorial: </w:t>
      </w:r>
      <w:r w:rsidR="007C4CCF">
        <w:rPr>
          <w:rFonts w:ascii="Times New Roman" w:eastAsiaTheme="minorEastAsia" w:hAnsi="Times New Roman" w:cs="Times New Roman"/>
          <w:i/>
          <w:sz w:val="24"/>
          <w:szCs w:val="24"/>
          <w:u w:val="single"/>
        </w:rPr>
        <w:t>using scale f</w:t>
      </w:r>
      <w:r>
        <w:rPr>
          <w:rFonts w:ascii="Times New Roman" w:eastAsiaTheme="minorEastAsia" w:hAnsi="Times New Roman" w:cs="Times New Roman"/>
          <w:i/>
          <w:sz w:val="24"/>
          <w:szCs w:val="24"/>
          <w:u w:val="single"/>
        </w:rPr>
        <w:t>actors</w:t>
      </w:r>
      <w:r w:rsidR="007C4CCF">
        <w:rPr>
          <w:rFonts w:ascii="Times New Roman" w:eastAsiaTheme="minorEastAsia" w:hAnsi="Times New Roman" w:cs="Times New Roman"/>
          <w:i/>
          <w:sz w:val="24"/>
          <w:szCs w:val="24"/>
          <w:u w:val="single"/>
        </w:rPr>
        <w:t xml:space="preserve"> to convert exam scores</w:t>
      </w:r>
    </w:p>
    <w:p w:rsidR="0083466D" w:rsidRDefault="00956EC2" w:rsidP="0083466D">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When given scores for multiple exams/assignments, the scores can be converted to a common scale by following two steps:</w:t>
      </w:r>
    </w:p>
    <w:p w:rsidR="00956EC2" w:rsidRDefault="00956EC2" w:rsidP="0083466D">
      <w:pPr>
        <w:contextualSpacing/>
        <w:rPr>
          <w:rFonts w:ascii="Times New Roman" w:eastAsiaTheme="minorEastAsia" w:hAnsi="Times New Roman" w:cs="Times New Roman"/>
          <w:sz w:val="24"/>
          <w:szCs w:val="24"/>
        </w:rPr>
      </w:pPr>
    </w:p>
    <w:p w:rsidR="00956EC2" w:rsidRDefault="00956EC2" w:rsidP="0083466D">
      <w:pPr>
        <w:contextualSpacing/>
        <w:rPr>
          <w:rFonts w:ascii="Times New Roman" w:eastAsiaTheme="minorEastAsia" w:hAnsi="Times New Roman" w:cs="Times New Roman"/>
          <w:sz w:val="24"/>
          <w:szCs w:val="24"/>
        </w:rPr>
      </w:pPr>
      <w:r>
        <w:rPr>
          <w:rFonts w:ascii="Times New Roman" w:eastAsiaTheme="minorEastAsia" w:hAnsi="Times New Roman" w:cs="Times New Roman"/>
          <w:i/>
          <w:sz w:val="24"/>
          <w:szCs w:val="24"/>
        </w:rPr>
        <w:t>Step 1: Determine the scale factor for each score</w:t>
      </w:r>
    </w:p>
    <w:p w:rsidR="00956EC2" w:rsidRDefault="00956EC2" w:rsidP="0083466D">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scale factor for each score can be found using the following formula:</w:t>
      </w:r>
    </w:p>
    <w:p w:rsidR="00956EC2" w:rsidRPr="00956EC2" w:rsidRDefault="00956EC2" w:rsidP="00956EC2">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 xml:space="preserve">Scale Factor= </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Desired Scale</m:t>
              </m:r>
            </m:num>
            <m:den>
              <m:r>
                <w:rPr>
                  <w:rFonts w:ascii="Cambria Math" w:eastAsiaTheme="minorEastAsia" w:hAnsi="Cambria Math" w:cs="Times New Roman"/>
                  <w:sz w:val="24"/>
                  <w:szCs w:val="24"/>
                </w:rPr>
                <m:t>Max Score on Assignment</m:t>
              </m:r>
            </m:den>
          </m:f>
        </m:oMath>
      </m:oMathPara>
    </w:p>
    <w:p w:rsidR="00956EC2" w:rsidRDefault="00956EC2" w:rsidP="00956EC2">
      <w:pPr>
        <w:contextualSpacing/>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lastRenderedPageBreak/>
        <w:t>Step 2: Multiply each score by the scale factor</w:t>
      </w:r>
    </w:p>
    <w:p w:rsidR="00956EC2" w:rsidRDefault="00956EC2" w:rsidP="00956EC2">
      <w:pPr>
        <w:contextualSpacing/>
        <w:rPr>
          <w:rFonts w:ascii="Times New Roman" w:eastAsiaTheme="minorEastAsia" w:hAnsi="Times New Roman" w:cs="Times New Roman"/>
          <w:sz w:val="24"/>
          <w:szCs w:val="24"/>
        </w:rPr>
      </w:pPr>
    </w:p>
    <w:p w:rsidR="00956EC2" w:rsidRDefault="00D7124C" w:rsidP="00956EC2">
      <w:pPr>
        <w:contextualSpacing/>
        <w:rPr>
          <w:rFonts w:ascii="Times New Roman" w:eastAsiaTheme="minorEastAsia" w:hAnsi="Times New Roman" w:cs="Times New Roman"/>
          <w:sz w:val="24"/>
          <w:szCs w:val="24"/>
        </w:rPr>
      </w:pPr>
      <w:r>
        <w:rPr>
          <w:rFonts w:ascii="Times New Roman" w:eastAsiaTheme="minorEastAsia" w:hAnsi="Times New Roman" w:cs="Times New Roman"/>
          <w:b/>
          <w:sz w:val="24"/>
          <w:szCs w:val="24"/>
        </w:rPr>
        <w:t>Example 6</w:t>
      </w:r>
      <w:r w:rsidR="00956EC2">
        <w:rPr>
          <w:rFonts w:ascii="Times New Roman" w:eastAsiaTheme="minorEastAsia" w:hAnsi="Times New Roman" w:cs="Times New Roman"/>
          <w:b/>
          <w:sz w:val="24"/>
          <w:szCs w:val="24"/>
        </w:rPr>
        <w:t>:</w:t>
      </w:r>
      <w:r w:rsidR="00956EC2">
        <w:rPr>
          <w:rFonts w:ascii="Times New Roman" w:eastAsiaTheme="minorEastAsia" w:hAnsi="Times New Roman" w:cs="Times New Roman"/>
          <w:sz w:val="24"/>
          <w:szCs w:val="24"/>
        </w:rPr>
        <w:t xml:space="preserve"> Given the following scores, convert them to a 100 point scale</w:t>
      </w:r>
    </w:p>
    <w:p w:rsidR="00956EC2" w:rsidRDefault="00956EC2" w:rsidP="00956EC2">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19 out of 20</w:t>
      </w:r>
    </w:p>
    <w:p w:rsidR="00956EC2" w:rsidRDefault="00956EC2" w:rsidP="00956EC2">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150 out of 200</w:t>
      </w:r>
    </w:p>
    <w:p w:rsidR="00956EC2" w:rsidRDefault="00956EC2" w:rsidP="00956EC2">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24 out of 30</w:t>
      </w:r>
    </w:p>
    <w:p w:rsidR="00956EC2" w:rsidRDefault="00041738" w:rsidP="00956EC2">
      <w:pPr>
        <w:rPr>
          <w:rFonts w:ascii="Times New Roman" w:eastAsiaTheme="minorEastAsia" w:hAnsi="Times New Roman" w:cs="Times New Roman"/>
          <w:b/>
          <w:sz w:val="24"/>
          <w:szCs w:val="24"/>
          <w:u w:val="single"/>
        </w:rPr>
      </w:pPr>
      <w:r>
        <w:rPr>
          <w:rFonts w:ascii="Times New Roman" w:eastAsiaTheme="minorEastAsia" w:hAnsi="Times New Roman" w:cs="Times New Roman"/>
          <w:b/>
          <w:sz w:val="24"/>
          <w:szCs w:val="24"/>
          <w:u w:val="single"/>
        </w:rPr>
        <w:t xml:space="preserve">The </w:t>
      </w:r>
      <w:r w:rsidR="00956EC2">
        <w:rPr>
          <w:rFonts w:ascii="Times New Roman" w:eastAsiaTheme="minorEastAsia" w:hAnsi="Times New Roman" w:cs="Times New Roman"/>
          <w:b/>
          <w:sz w:val="24"/>
          <w:szCs w:val="24"/>
          <w:u w:val="single"/>
        </w:rPr>
        <w:t>Unemployment</w:t>
      </w:r>
      <w:r>
        <w:rPr>
          <w:rFonts w:ascii="Times New Roman" w:eastAsiaTheme="minorEastAsia" w:hAnsi="Times New Roman" w:cs="Times New Roman"/>
          <w:b/>
          <w:sz w:val="24"/>
          <w:szCs w:val="24"/>
          <w:u w:val="single"/>
        </w:rPr>
        <w:t xml:space="preserve"> Rate</w:t>
      </w:r>
    </w:p>
    <w:p w:rsidR="00041738" w:rsidRDefault="00041738" w:rsidP="00956EC2">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In order to calculate the unemployment rate, we must first define some terms regarding how we think about employment and unemployment.</w:t>
      </w:r>
    </w:p>
    <w:p w:rsidR="00041738" w:rsidRDefault="00041738" w:rsidP="00956EC2">
      <w:pPr>
        <w:rPr>
          <w:rFonts w:ascii="Times New Roman" w:eastAsiaTheme="minorEastAsia" w:hAnsi="Times New Roman" w:cs="Times New Roman"/>
          <w:sz w:val="24"/>
          <w:szCs w:val="24"/>
        </w:rPr>
      </w:pPr>
      <w:r>
        <w:rPr>
          <w:rFonts w:ascii="Times New Roman" w:eastAsiaTheme="minorEastAsia" w:hAnsi="Times New Roman" w:cs="Times New Roman"/>
          <w:i/>
          <w:sz w:val="24"/>
          <w:szCs w:val="24"/>
        </w:rPr>
        <w:t>Employment</w:t>
      </w:r>
      <w:r>
        <w:rPr>
          <w:rFonts w:ascii="Times New Roman" w:eastAsiaTheme="minorEastAsia" w:hAnsi="Times New Roman" w:cs="Times New Roman"/>
          <w:sz w:val="24"/>
          <w:szCs w:val="24"/>
        </w:rPr>
        <w:t xml:space="preserve"> is the total number of people currently employed, either full time or part time</w:t>
      </w:r>
    </w:p>
    <w:p w:rsidR="00041738" w:rsidRDefault="00041738" w:rsidP="00956EC2">
      <w:pPr>
        <w:rPr>
          <w:rFonts w:ascii="Times New Roman" w:eastAsiaTheme="minorEastAsia" w:hAnsi="Times New Roman" w:cs="Times New Roman"/>
          <w:sz w:val="24"/>
          <w:szCs w:val="24"/>
        </w:rPr>
      </w:pPr>
      <w:r>
        <w:rPr>
          <w:rFonts w:ascii="Times New Roman" w:eastAsiaTheme="minorEastAsia" w:hAnsi="Times New Roman" w:cs="Times New Roman"/>
          <w:i/>
          <w:sz w:val="24"/>
          <w:szCs w:val="24"/>
        </w:rPr>
        <w:t>Unemployment</w:t>
      </w:r>
      <w:r>
        <w:rPr>
          <w:rFonts w:ascii="Times New Roman" w:eastAsiaTheme="minorEastAsia" w:hAnsi="Times New Roman" w:cs="Times New Roman"/>
          <w:sz w:val="24"/>
          <w:szCs w:val="24"/>
        </w:rPr>
        <w:t xml:space="preserve"> is the total number of people who are actively looking for work but aren’t currently employed</w:t>
      </w:r>
    </w:p>
    <w:p w:rsidR="00041738" w:rsidRDefault="00041738" w:rsidP="00041738">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From here, we can define the </w:t>
      </w:r>
      <w:r>
        <w:rPr>
          <w:rFonts w:ascii="Times New Roman" w:eastAsiaTheme="minorEastAsia" w:hAnsi="Times New Roman" w:cs="Times New Roman"/>
          <w:i/>
          <w:sz w:val="24"/>
          <w:szCs w:val="24"/>
        </w:rPr>
        <w:t>labor force, labor force participation rate,</w:t>
      </w:r>
      <w:r>
        <w:rPr>
          <w:rFonts w:ascii="Times New Roman" w:eastAsiaTheme="minorEastAsia" w:hAnsi="Times New Roman" w:cs="Times New Roman"/>
          <w:sz w:val="24"/>
          <w:szCs w:val="24"/>
        </w:rPr>
        <w:t xml:space="preserve"> and </w:t>
      </w:r>
      <w:r>
        <w:rPr>
          <w:rFonts w:ascii="Times New Roman" w:eastAsiaTheme="minorEastAsia" w:hAnsi="Times New Roman" w:cs="Times New Roman"/>
          <w:i/>
          <w:sz w:val="24"/>
          <w:szCs w:val="24"/>
        </w:rPr>
        <w:t xml:space="preserve">unemployment rate </w:t>
      </w:r>
      <w:r>
        <w:rPr>
          <w:rFonts w:ascii="Times New Roman" w:eastAsiaTheme="minorEastAsia" w:hAnsi="Times New Roman" w:cs="Times New Roman"/>
          <w:sz w:val="24"/>
          <w:szCs w:val="24"/>
        </w:rPr>
        <w:t>mathematically</w:t>
      </w:r>
    </w:p>
    <w:p w:rsidR="00041738" w:rsidRPr="00041738" w:rsidRDefault="00041738" w:rsidP="00041738">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Labor Force=Employment+Unemployment</m:t>
          </m:r>
        </m:oMath>
      </m:oMathPara>
    </w:p>
    <w:p w:rsidR="00041738" w:rsidRPr="00041738" w:rsidRDefault="00041738" w:rsidP="00041738">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Labor Force Participation Rate=</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Labor Force</m:t>
              </m:r>
            </m:num>
            <m:den>
              <m:r>
                <w:rPr>
                  <w:rFonts w:ascii="Cambria Math" w:eastAsiaTheme="minorEastAsia" w:hAnsi="Cambria Math" w:cs="Times New Roman"/>
                  <w:sz w:val="24"/>
                  <w:szCs w:val="24"/>
                </w:rPr>
                <m:t>Population age 16 and older</m:t>
              </m:r>
            </m:den>
          </m:f>
          <m:r>
            <w:rPr>
              <w:rFonts w:ascii="Cambria Math" w:eastAsiaTheme="minorEastAsia" w:hAnsi="Cambria Math" w:cs="Times New Roman"/>
              <w:sz w:val="24"/>
              <w:szCs w:val="24"/>
            </w:rPr>
            <m:t>×100</m:t>
          </m:r>
        </m:oMath>
      </m:oMathPara>
    </w:p>
    <w:p w:rsidR="00041738" w:rsidRPr="00041738" w:rsidRDefault="00041738" w:rsidP="00041738">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 xml:space="preserve">Unemployment Rate= </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Unemployment</m:t>
              </m:r>
            </m:num>
            <m:den>
              <m:r>
                <w:rPr>
                  <w:rFonts w:ascii="Cambria Math" w:eastAsiaTheme="minorEastAsia" w:hAnsi="Cambria Math" w:cs="Times New Roman"/>
                  <w:sz w:val="24"/>
                  <w:szCs w:val="24"/>
                </w:rPr>
                <m:t>Labor Force</m:t>
              </m:r>
            </m:den>
          </m:f>
          <m:r>
            <w:rPr>
              <w:rFonts w:ascii="Cambria Math" w:eastAsiaTheme="minorEastAsia" w:hAnsi="Cambria Math" w:cs="Times New Roman"/>
              <w:sz w:val="24"/>
              <w:szCs w:val="24"/>
            </w:rPr>
            <m:t>×100</m:t>
          </m:r>
        </m:oMath>
      </m:oMathPara>
    </w:p>
    <w:p w:rsidR="004040FA" w:rsidRPr="004040FA" w:rsidRDefault="00D7124C" w:rsidP="00F412D8">
      <w:pPr>
        <w:contextualSpacing/>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Example 7</w:t>
      </w:r>
      <w:r w:rsidR="004040FA">
        <w:rPr>
          <w:rFonts w:ascii="Times New Roman" w:eastAsiaTheme="minorEastAsia" w:hAnsi="Times New Roman" w:cs="Times New Roman"/>
          <w:b/>
          <w:sz w:val="24"/>
          <w:szCs w:val="24"/>
        </w:rPr>
        <w:t xml:space="preserve"> </w:t>
      </w:r>
    </w:p>
    <w:tbl>
      <w:tblPr>
        <w:tblStyle w:val="TableGrid"/>
        <w:tblW w:w="0" w:type="auto"/>
        <w:tblLook w:val="04A0" w:firstRow="1" w:lastRow="0" w:firstColumn="1" w:lastColumn="0" w:noHBand="0" w:noVBand="1"/>
      </w:tblPr>
      <w:tblGrid>
        <w:gridCol w:w="3436"/>
        <w:gridCol w:w="3430"/>
        <w:gridCol w:w="3430"/>
      </w:tblGrid>
      <w:tr w:rsidR="004040FA" w:rsidTr="00B3140E">
        <w:tc>
          <w:tcPr>
            <w:tcW w:w="3486" w:type="dxa"/>
            <w:vAlign w:val="bottom"/>
          </w:tcPr>
          <w:p w:rsidR="004040FA" w:rsidRDefault="004040FA" w:rsidP="00B3140E">
            <w:pPr>
              <w:widowControl w:val="0"/>
              <w:autoSpaceDE w:val="0"/>
              <w:autoSpaceDN w:val="0"/>
              <w:adjustRightInd w:val="0"/>
              <w:spacing w:before="10"/>
              <w:ind w:right="-20"/>
              <w:jc w:val="center"/>
              <w:rPr>
                <w:rFonts w:ascii="Garamond" w:hAnsi="Garamond" w:cs="Garamond"/>
                <w:spacing w:val="-5"/>
                <w:sz w:val="24"/>
                <w:szCs w:val="24"/>
              </w:rPr>
            </w:pPr>
          </w:p>
        </w:tc>
        <w:tc>
          <w:tcPr>
            <w:tcW w:w="3486" w:type="dxa"/>
            <w:vAlign w:val="bottom"/>
          </w:tcPr>
          <w:p w:rsidR="004040FA" w:rsidRDefault="004040FA" w:rsidP="00B3140E">
            <w:pPr>
              <w:widowControl w:val="0"/>
              <w:autoSpaceDE w:val="0"/>
              <w:autoSpaceDN w:val="0"/>
              <w:adjustRightInd w:val="0"/>
              <w:spacing w:before="10"/>
              <w:ind w:right="-20"/>
              <w:jc w:val="center"/>
              <w:rPr>
                <w:rFonts w:ascii="Garamond" w:hAnsi="Garamond" w:cs="Garamond"/>
                <w:spacing w:val="-5"/>
                <w:sz w:val="24"/>
                <w:szCs w:val="24"/>
              </w:rPr>
            </w:pPr>
            <w:r>
              <w:rPr>
                <w:rFonts w:ascii="Garamond" w:hAnsi="Garamond" w:cs="Garamond"/>
                <w:spacing w:val="-5"/>
                <w:sz w:val="24"/>
                <w:szCs w:val="24"/>
              </w:rPr>
              <w:t>Country A</w:t>
            </w:r>
          </w:p>
        </w:tc>
        <w:tc>
          <w:tcPr>
            <w:tcW w:w="3486" w:type="dxa"/>
            <w:vAlign w:val="bottom"/>
          </w:tcPr>
          <w:p w:rsidR="004040FA" w:rsidRDefault="004040FA" w:rsidP="00B3140E">
            <w:pPr>
              <w:widowControl w:val="0"/>
              <w:autoSpaceDE w:val="0"/>
              <w:autoSpaceDN w:val="0"/>
              <w:adjustRightInd w:val="0"/>
              <w:spacing w:before="10"/>
              <w:ind w:right="-20"/>
              <w:jc w:val="center"/>
              <w:rPr>
                <w:rFonts w:ascii="Garamond" w:hAnsi="Garamond" w:cs="Garamond"/>
                <w:spacing w:val="-5"/>
                <w:sz w:val="24"/>
                <w:szCs w:val="24"/>
              </w:rPr>
            </w:pPr>
            <w:r>
              <w:rPr>
                <w:rFonts w:ascii="Garamond" w:hAnsi="Garamond" w:cs="Garamond"/>
                <w:spacing w:val="-5"/>
                <w:sz w:val="24"/>
                <w:szCs w:val="24"/>
              </w:rPr>
              <w:t>Country B</w:t>
            </w:r>
          </w:p>
        </w:tc>
      </w:tr>
      <w:tr w:rsidR="004040FA" w:rsidTr="00B3140E">
        <w:tc>
          <w:tcPr>
            <w:tcW w:w="3486" w:type="dxa"/>
            <w:vAlign w:val="bottom"/>
          </w:tcPr>
          <w:p w:rsidR="004040FA" w:rsidRDefault="004040FA" w:rsidP="00B3140E">
            <w:pPr>
              <w:widowControl w:val="0"/>
              <w:autoSpaceDE w:val="0"/>
              <w:autoSpaceDN w:val="0"/>
              <w:adjustRightInd w:val="0"/>
              <w:spacing w:before="10"/>
              <w:ind w:right="-20"/>
              <w:jc w:val="center"/>
              <w:rPr>
                <w:rFonts w:ascii="Garamond" w:hAnsi="Garamond" w:cs="Garamond"/>
                <w:spacing w:val="-5"/>
                <w:sz w:val="24"/>
                <w:szCs w:val="24"/>
              </w:rPr>
            </w:pPr>
            <w:r>
              <w:rPr>
                <w:rFonts w:ascii="Garamond" w:hAnsi="Garamond" w:cs="Garamond"/>
                <w:spacing w:val="-5"/>
                <w:sz w:val="24"/>
                <w:szCs w:val="24"/>
              </w:rPr>
              <w:t>Population over 16 years old</w:t>
            </w:r>
          </w:p>
        </w:tc>
        <w:tc>
          <w:tcPr>
            <w:tcW w:w="3486" w:type="dxa"/>
            <w:vAlign w:val="bottom"/>
          </w:tcPr>
          <w:p w:rsidR="004040FA" w:rsidRDefault="004040FA" w:rsidP="00B3140E">
            <w:pPr>
              <w:widowControl w:val="0"/>
              <w:autoSpaceDE w:val="0"/>
              <w:autoSpaceDN w:val="0"/>
              <w:adjustRightInd w:val="0"/>
              <w:spacing w:before="10"/>
              <w:ind w:right="-20"/>
              <w:jc w:val="center"/>
              <w:rPr>
                <w:rFonts w:ascii="Garamond" w:hAnsi="Garamond" w:cs="Garamond"/>
                <w:spacing w:val="-5"/>
                <w:sz w:val="24"/>
                <w:szCs w:val="24"/>
              </w:rPr>
            </w:pPr>
            <w:r>
              <w:rPr>
                <w:rFonts w:ascii="Garamond" w:hAnsi="Garamond" w:cs="Garamond"/>
                <w:spacing w:val="-5"/>
                <w:sz w:val="24"/>
                <w:szCs w:val="24"/>
              </w:rPr>
              <w:t>1,000,000</w:t>
            </w:r>
          </w:p>
        </w:tc>
        <w:tc>
          <w:tcPr>
            <w:tcW w:w="3486" w:type="dxa"/>
            <w:vAlign w:val="bottom"/>
          </w:tcPr>
          <w:p w:rsidR="004040FA" w:rsidRDefault="004040FA" w:rsidP="00B3140E">
            <w:pPr>
              <w:widowControl w:val="0"/>
              <w:autoSpaceDE w:val="0"/>
              <w:autoSpaceDN w:val="0"/>
              <w:adjustRightInd w:val="0"/>
              <w:spacing w:before="10"/>
              <w:ind w:right="-20"/>
              <w:jc w:val="center"/>
              <w:rPr>
                <w:rFonts w:ascii="Garamond" w:hAnsi="Garamond" w:cs="Garamond"/>
                <w:spacing w:val="-5"/>
                <w:sz w:val="24"/>
                <w:szCs w:val="24"/>
              </w:rPr>
            </w:pPr>
            <w:r>
              <w:rPr>
                <w:rFonts w:ascii="Garamond" w:hAnsi="Garamond" w:cs="Garamond"/>
                <w:spacing w:val="-5"/>
                <w:sz w:val="24"/>
                <w:szCs w:val="24"/>
              </w:rPr>
              <w:t>2,000,000</w:t>
            </w:r>
          </w:p>
        </w:tc>
      </w:tr>
      <w:tr w:rsidR="004040FA" w:rsidTr="00B3140E">
        <w:tc>
          <w:tcPr>
            <w:tcW w:w="3486" w:type="dxa"/>
            <w:vAlign w:val="bottom"/>
          </w:tcPr>
          <w:p w:rsidR="004040FA" w:rsidRDefault="004040FA" w:rsidP="00B3140E">
            <w:pPr>
              <w:widowControl w:val="0"/>
              <w:autoSpaceDE w:val="0"/>
              <w:autoSpaceDN w:val="0"/>
              <w:adjustRightInd w:val="0"/>
              <w:spacing w:before="10"/>
              <w:ind w:right="-20"/>
              <w:jc w:val="center"/>
              <w:rPr>
                <w:rFonts w:ascii="Garamond" w:hAnsi="Garamond" w:cs="Garamond"/>
                <w:spacing w:val="-5"/>
                <w:sz w:val="24"/>
                <w:szCs w:val="24"/>
              </w:rPr>
            </w:pPr>
            <w:r>
              <w:rPr>
                <w:rFonts w:ascii="Garamond" w:hAnsi="Garamond" w:cs="Garamond"/>
                <w:spacing w:val="-5"/>
                <w:sz w:val="24"/>
                <w:szCs w:val="24"/>
              </w:rPr>
              <w:t>Employed</w:t>
            </w:r>
          </w:p>
        </w:tc>
        <w:tc>
          <w:tcPr>
            <w:tcW w:w="3486" w:type="dxa"/>
            <w:vAlign w:val="bottom"/>
          </w:tcPr>
          <w:p w:rsidR="004040FA" w:rsidRDefault="004040FA" w:rsidP="00B3140E">
            <w:pPr>
              <w:widowControl w:val="0"/>
              <w:autoSpaceDE w:val="0"/>
              <w:autoSpaceDN w:val="0"/>
              <w:adjustRightInd w:val="0"/>
              <w:spacing w:before="10"/>
              <w:ind w:right="-20"/>
              <w:jc w:val="center"/>
              <w:rPr>
                <w:rFonts w:ascii="Garamond" w:hAnsi="Garamond" w:cs="Garamond"/>
                <w:spacing w:val="-5"/>
                <w:sz w:val="24"/>
                <w:szCs w:val="24"/>
              </w:rPr>
            </w:pPr>
            <w:r>
              <w:rPr>
                <w:rFonts w:ascii="Garamond" w:hAnsi="Garamond" w:cs="Garamond"/>
                <w:spacing w:val="-5"/>
                <w:sz w:val="24"/>
                <w:szCs w:val="24"/>
              </w:rPr>
              <w:t>600,000</w:t>
            </w:r>
          </w:p>
        </w:tc>
        <w:tc>
          <w:tcPr>
            <w:tcW w:w="3486" w:type="dxa"/>
            <w:vAlign w:val="bottom"/>
          </w:tcPr>
          <w:p w:rsidR="004040FA" w:rsidRDefault="004040FA" w:rsidP="00B3140E">
            <w:pPr>
              <w:widowControl w:val="0"/>
              <w:autoSpaceDE w:val="0"/>
              <w:autoSpaceDN w:val="0"/>
              <w:adjustRightInd w:val="0"/>
              <w:spacing w:before="10"/>
              <w:ind w:right="-20"/>
              <w:jc w:val="center"/>
              <w:rPr>
                <w:rFonts w:ascii="Garamond" w:hAnsi="Garamond" w:cs="Garamond"/>
                <w:spacing w:val="-5"/>
                <w:sz w:val="24"/>
                <w:szCs w:val="24"/>
              </w:rPr>
            </w:pPr>
            <w:r>
              <w:rPr>
                <w:rFonts w:ascii="Garamond" w:hAnsi="Garamond" w:cs="Garamond"/>
                <w:spacing w:val="-5"/>
                <w:sz w:val="24"/>
                <w:szCs w:val="24"/>
              </w:rPr>
              <w:t>1,300,000</w:t>
            </w:r>
          </w:p>
        </w:tc>
      </w:tr>
      <w:tr w:rsidR="004040FA" w:rsidTr="00B3140E">
        <w:tc>
          <w:tcPr>
            <w:tcW w:w="3486" w:type="dxa"/>
            <w:vAlign w:val="bottom"/>
          </w:tcPr>
          <w:p w:rsidR="004040FA" w:rsidRDefault="004040FA" w:rsidP="00B3140E">
            <w:pPr>
              <w:widowControl w:val="0"/>
              <w:autoSpaceDE w:val="0"/>
              <w:autoSpaceDN w:val="0"/>
              <w:adjustRightInd w:val="0"/>
              <w:spacing w:before="10"/>
              <w:ind w:right="-20"/>
              <w:jc w:val="center"/>
              <w:rPr>
                <w:rFonts w:ascii="Garamond" w:hAnsi="Garamond" w:cs="Garamond"/>
                <w:spacing w:val="-5"/>
                <w:sz w:val="24"/>
                <w:szCs w:val="24"/>
              </w:rPr>
            </w:pPr>
            <w:r>
              <w:rPr>
                <w:rFonts w:ascii="Garamond" w:hAnsi="Garamond" w:cs="Garamond"/>
                <w:spacing w:val="-5"/>
                <w:sz w:val="24"/>
                <w:szCs w:val="24"/>
              </w:rPr>
              <w:t>Unemployed</w:t>
            </w:r>
          </w:p>
        </w:tc>
        <w:tc>
          <w:tcPr>
            <w:tcW w:w="3486" w:type="dxa"/>
            <w:vAlign w:val="bottom"/>
          </w:tcPr>
          <w:p w:rsidR="004040FA" w:rsidRDefault="004040FA" w:rsidP="00B3140E">
            <w:pPr>
              <w:widowControl w:val="0"/>
              <w:autoSpaceDE w:val="0"/>
              <w:autoSpaceDN w:val="0"/>
              <w:adjustRightInd w:val="0"/>
              <w:spacing w:before="10"/>
              <w:ind w:right="-20"/>
              <w:jc w:val="center"/>
              <w:rPr>
                <w:rFonts w:ascii="Garamond" w:hAnsi="Garamond" w:cs="Garamond"/>
                <w:spacing w:val="-5"/>
                <w:sz w:val="24"/>
                <w:szCs w:val="24"/>
              </w:rPr>
            </w:pPr>
            <w:r>
              <w:rPr>
                <w:rFonts w:ascii="Garamond" w:hAnsi="Garamond" w:cs="Garamond"/>
                <w:spacing w:val="-5"/>
                <w:sz w:val="24"/>
                <w:szCs w:val="24"/>
              </w:rPr>
              <w:t>60,000</w:t>
            </w:r>
          </w:p>
        </w:tc>
        <w:tc>
          <w:tcPr>
            <w:tcW w:w="3486" w:type="dxa"/>
            <w:vAlign w:val="bottom"/>
          </w:tcPr>
          <w:p w:rsidR="004040FA" w:rsidRDefault="004040FA" w:rsidP="00B3140E">
            <w:pPr>
              <w:widowControl w:val="0"/>
              <w:autoSpaceDE w:val="0"/>
              <w:autoSpaceDN w:val="0"/>
              <w:adjustRightInd w:val="0"/>
              <w:spacing w:before="10"/>
              <w:ind w:right="-20"/>
              <w:jc w:val="center"/>
              <w:rPr>
                <w:rFonts w:ascii="Garamond" w:hAnsi="Garamond" w:cs="Garamond"/>
                <w:spacing w:val="-5"/>
                <w:sz w:val="24"/>
                <w:szCs w:val="24"/>
              </w:rPr>
            </w:pPr>
            <w:r>
              <w:rPr>
                <w:rFonts w:ascii="Garamond" w:hAnsi="Garamond" w:cs="Garamond"/>
                <w:spacing w:val="-5"/>
                <w:sz w:val="24"/>
                <w:szCs w:val="24"/>
              </w:rPr>
              <w:t>200,000</w:t>
            </w:r>
          </w:p>
        </w:tc>
      </w:tr>
    </w:tbl>
    <w:p w:rsidR="00041738" w:rsidRDefault="004040FA" w:rsidP="00F412D8">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What is the labor force participation rate in country A? Country B? What is the unemployment rate in country A? Country B?</w:t>
      </w:r>
    </w:p>
    <w:p w:rsidR="00A36FD8" w:rsidRDefault="00A36FD8" w:rsidP="00F412D8">
      <w:pPr>
        <w:contextualSpacing/>
        <w:rPr>
          <w:rFonts w:ascii="Times New Roman" w:eastAsiaTheme="minorEastAsia" w:hAnsi="Times New Roman" w:cs="Times New Roman"/>
          <w:sz w:val="24"/>
          <w:szCs w:val="24"/>
        </w:rPr>
      </w:pPr>
    </w:p>
    <w:p w:rsidR="00A36FD8" w:rsidRDefault="00A36FD8" w:rsidP="00F412D8">
      <w:pPr>
        <w:contextualSpacing/>
        <w:rPr>
          <w:rFonts w:ascii="Times New Roman" w:eastAsiaTheme="minorEastAsia" w:hAnsi="Times New Roman" w:cs="Times New Roman"/>
          <w:sz w:val="24"/>
          <w:szCs w:val="24"/>
        </w:rPr>
      </w:pPr>
      <w:r>
        <w:rPr>
          <w:rFonts w:ascii="Times New Roman" w:eastAsiaTheme="minorEastAsia" w:hAnsi="Times New Roman" w:cs="Times New Roman"/>
          <w:i/>
          <w:sz w:val="24"/>
          <w:szCs w:val="24"/>
        </w:rPr>
        <w:t>Discouraged workers</w:t>
      </w:r>
      <w:r>
        <w:rPr>
          <w:rFonts w:ascii="Times New Roman" w:eastAsiaTheme="minorEastAsia" w:hAnsi="Times New Roman" w:cs="Times New Roman"/>
          <w:sz w:val="24"/>
          <w:szCs w:val="24"/>
        </w:rPr>
        <w:t xml:space="preserve"> are non-working people who are capable of work but have given up looking for work given the state of the job market</w:t>
      </w:r>
    </w:p>
    <w:p w:rsidR="00A36FD8" w:rsidRDefault="00A36FD8" w:rsidP="00F412D8">
      <w:pPr>
        <w:contextualSpacing/>
        <w:rPr>
          <w:rFonts w:ascii="Times New Roman" w:eastAsiaTheme="minorEastAsia" w:hAnsi="Times New Roman" w:cs="Times New Roman"/>
          <w:sz w:val="24"/>
          <w:szCs w:val="24"/>
        </w:rPr>
      </w:pPr>
    </w:p>
    <w:p w:rsidR="00A36FD8" w:rsidRDefault="00A36FD8" w:rsidP="00F412D8">
      <w:pPr>
        <w:contextualSpacing/>
        <w:rPr>
          <w:rFonts w:ascii="Times New Roman" w:eastAsiaTheme="minorEastAsia" w:hAnsi="Times New Roman" w:cs="Times New Roman"/>
          <w:sz w:val="24"/>
          <w:szCs w:val="24"/>
        </w:rPr>
      </w:pPr>
      <w:r>
        <w:rPr>
          <w:rFonts w:ascii="Times New Roman" w:eastAsiaTheme="minorEastAsia" w:hAnsi="Times New Roman" w:cs="Times New Roman"/>
          <w:i/>
          <w:sz w:val="24"/>
          <w:szCs w:val="24"/>
        </w:rPr>
        <w:t>Marginally attached workers</w:t>
      </w:r>
      <w:r>
        <w:rPr>
          <w:rFonts w:ascii="Times New Roman" w:eastAsiaTheme="minorEastAsia" w:hAnsi="Times New Roman" w:cs="Times New Roman"/>
          <w:sz w:val="24"/>
          <w:szCs w:val="24"/>
        </w:rPr>
        <w:t xml:space="preserve"> would like to be employed and have looked for a job in the recent past but are not currently looking for work</w:t>
      </w:r>
    </w:p>
    <w:p w:rsidR="00A36FD8" w:rsidRPr="00F25669" w:rsidRDefault="00F25669" w:rsidP="00F412D8">
      <w:pPr>
        <w:pStyle w:val="ListParagraph"/>
        <w:numPr>
          <w:ilvl w:val="0"/>
          <w:numId w:val="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Discouraged workers are a part of the marginally attached workers category</w:t>
      </w:r>
    </w:p>
    <w:p w:rsidR="00A36FD8" w:rsidRDefault="00A36FD8" w:rsidP="00F412D8">
      <w:pPr>
        <w:contextualSpacing/>
        <w:rPr>
          <w:rFonts w:ascii="Times New Roman" w:eastAsiaTheme="minorEastAsia" w:hAnsi="Times New Roman" w:cs="Times New Roman"/>
          <w:sz w:val="24"/>
          <w:szCs w:val="24"/>
        </w:rPr>
      </w:pPr>
      <w:r>
        <w:rPr>
          <w:rFonts w:ascii="Times New Roman" w:eastAsiaTheme="minorEastAsia" w:hAnsi="Times New Roman" w:cs="Times New Roman"/>
          <w:i/>
          <w:sz w:val="24"/>
          <w:szCs w:val="24"/>
        </w:rPr>
        <w:t xml:space="preserve">Underemployment </w:t>
      </w:r>
      <w:r>
        <w:rPr>
          <w:rFonts w:ascii="Times New Roman" w:eastAsiaTheme="minorEastAsia" w:hAnsi="Times New Roman" w:cs="Times New Roman"/>
          <w:sz w:val="24"/>
          <w:szCs w:val="24"/>
        </w:rPr>
        <w:t>is the number of people who work part time because they cannot find full-time work</w:t>
      </w:r>
    </w:p>
    <w:p w:rsidR="00D7124C" w:rsidRPr="00F25669" w:rsidRDefault="00F25669" w:rsidP="00F25669">
      <w:pPr>
        <w:pStyle w:val="ListParagraph"/>
        <w:numPr>
          <w:ilvl w:val="0"/>
          <w:numId w:val="1"/>
        </w:numPr>
        <w:rPr>
          <w:rFonts w:ascii="Times New Roman" w:eastAsiaTheme="minorEastAsia" w:hAnsi="Times New Roman" w:cs="Times New Roman"/>
          <w:b/>
          <w:sz w:val="24"/>
          <w:szCs w:val="24"/>
          <w:u w:val="single"/>
        </w:rPr>
      </w:pPr>
      <w:r>
        <w:rPr>
          <w:rFonts w:ascii="Times New Roman" w:eastAsiaTheme="minorEastAsia" w:hAnsi="Times New Roman" w:cs="Times New Roman"/>
          <w:sz w:val="24"/>
          <w:szCs w:val="24"/>
        </w:rPr>
        <w:t>Note that the underemployed and marginally attached are not considered unemployed</w:t>
      </w:r>
    </w:p>
    <w:p w:rsidR="00C8305E" w:rsidRPr="00F25669" w:rsidRDefault="00A36FD8" w:rsidP="00F412D8">
      <w:pPr>
        <w:contextualSpacing/>
        <w:rPr>
          <w:rFonts w:ascii="Times New Roman" w:eastAsiaTheme="minorEastAsia" w:hAnsi="Times New Roman" w:cs="Times New Roman"/>
          <w:b/>
          <w:sz w:val="24"/>
          <w:szCs w:val="24"/>
          <w:u w:val="single"/>
        </w:rPr>
      </w:pPr>
      <w:r>
        <w:rPr>
          <w:rFonts w:ascii="Times New Roman" w:eastAsiaTheme="minorEastAsia" w:hAnsi="Times New Roman" w:cs="Times New Roman"/>
          <w:b/>
          <w:sz w:val="24"/>
          <w:szCs w:val="24"/>
          <w:u w:val="single"/>
        </w:rPr>
        <w:lastRenderedPageBreak/>
        <w:t>The Natural Rate of Unemployment</w:t>
      </w:r>
    </w:p>
    <w:p w:rsidR="00C8305E" w:rsidRDefault="00C8305E" w:rsidP="00F412D8">
      <w:pPr>
        <w:contextualSpacing/>
        <w:rPr>
          <w:rFonts w:ascii="Times New Roman" w:eastAsiaTheme="minorEastAsia" w:hAnsi="Times New Roman" w:cs="Times New Roman"/>
          <w:sz w:val="24"/>
          <w:szCs w:val="24"/>
        </w:rPr>
      </w:pPr>
      <w:r>
        <w:rPr>
          <w:rFonts w:ascii="Times New Roman" w:eastAsiaTheme="minorEastAsia" w:hAnsi="Times New Roman" w:cs="Times New Roman"/>
          <w:i/>
          <w:sz w:val="24"/>
          <w:szCs w:val="24"/>
        </w:rPr>
        <w:t>Frictional unemployment</w:t>
      </w:r>
      <w:r>
        <w:rPr>
          <w:rFonts w:ascii="Times New Roman" w:eastAsiaTheme="minorEastAsia" w:hAnsi="Times New Roman" w:cs="Times New Roman"/>
          <w:sz w:val="24"/>
          <w:szCs w:val="24"/>
        </w:rPr>
        <w:t xml:space="preserve"> is unemployment due to the time workers spend in the job search</w:t>
      </w:r>
    </w:p>
    <w:p w:rsidR="00C8305E" w:rsidRDefault="00C8305E" w:rsidP="00F412D8">
      <w:pPr>
        <w:contextualSpacing/>
        <w:rPr>
          <w:rFonts w:ascii="Times New Roman" w:eastAsiaTheme="minorEastAsia" w:hAnsi="Times New Roman" w:cs="Times New Roman"/>
          <w:sz w:val="24"/>
          <w:szCs w:val="24"/>
        </w:rPr>
      </w:pPr>
    </w:p>
    <w:p w:rsidR="00C8305E" w:rsidRDefault="00C8305E" w:rsidP="00F412D8">
      <w:pPr>
        <w:contextualSpacing/>
        <w:rPr>
          <w:rFonts w:ascii="Times New Roman" w:eastAsiaTheme="minorEastAsia" w:hAnsi="Times New Roman" w:cs="Times New Roman"/>
          <w:sz w:val="24"/>
          <w:szCs w:val="24"/>
        </w:rPr>
      </w:pPr>
      <w:r>
        <w:rPr>
          <w:rFonts w:ascii="Times New Roman" w:eastAsiaTheme="minorEastAsia" w:hAnsi="Times New Roman" w:cs="Times New Roman"/>
          <w:i/>
          <w:sz w:val="24"/>
          <w:szCs w:val="24"/>
        </w:rPr>
        <w:t xml:space="preserve">Structural unemployment </w:t>
      </w:r>
      <w:r>
        <w:rPr>
          <w:rFonts w:ascii="Times New Roman" w:eastAsiaTheme="minorEastAsia" w:hAnsi="Times New Roman" w:cs="Times New Roman"/>
          <w:sz w:val="24"/>
          <w:szCs w:val="24"/>
        </w:rPr>
        <w:t>is the unemployment rate that results when there are more people seeking jobs in a particular labor market than there are jobs available at the current wage rate</w:t>
      </w:r>
    </w:p>
    <w:p w:rsidR="006A2AC3" w:rsidRDefault="006A2AC3" w:rsidP="00F412D8">
      <w:pPr>
        <w:contextualSpacing/>
        <w:rPr>
          <w:rFonts w:ascii="Times New Roman" w:eastAsiaTheme="minorEastAsia" w:hAnsi="Times New Roman" w:cs="Times New Roman"/>
          <w:sz w:val="24"/>
          <w:szCs w:val="24"/>
        </w:rPr>
      </w:pPr>
    </w:p>
    <w:p w:rsidR="006A2AC3" w:rsidRDefault="006A2AC3" w:rsidP="00F412D8">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w:t>
      </w:r>
      <w:r>
        <w:rPr>
          <w:rFonts w:ascii="Times New Roman" w:eastAsiaTheme="minorEastAsia" w:hAnsi="Times New Roman" w:cs="Times New Roman"/>
          <w:i/>
          <w:sz w:val="24"/>
          <w:szCs w:val="24"/>
        </w:rPr>
        <w:t>natural rate of unemployment</w:t>
      </w:r>
      <w:r>
        <w:rPr>
          <w:rFonts w:ascii="Times New Roman" w:eastAsiaTheme="minorEastAsia" w:hAnsi="Times New Roman" w:cs="Times New Roman"/>
          <w:sz w:val="24"/>
          <w:szCs w:val="24"/>
        </w:rPr>
        <w:t xml:space="preserve"> is the unemployment rate that arises from the effects of frictional plus structural unemployment</w:t>
      </w:r>
    </w:p>
    <w:p w:rsidR="00C8305E" w:rsidRPr="006A2AC3" w:rsidRDefault="006A2AC3" w:rsidP="006A2AC3">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Natural Rate of Unemployment=Frictional+Structural</m:t>
          </m:r>
        </m:oMath>
      </m:oMathPara>
    </w:p>
    <w:p w:rsidR="006A2AC3" w:rsidRDefault="006A2AC3" w:rsidP="006A2AC3">
      <w:pPr>
        <w:contextualSpacing/>
        <w:jc w:val="center"/>
        <w:rPr>
          <w:rFonts w:ascii="Times New Roman" w:eastAsiaTheme="minorEastAsia" w:hAnsi="Times New Roman" w:cs="Times New Roman"/>
          <w:sz w:val="24"/>
          <w:szCs w:val="24"/>
        </w:rPr>
      </w:pPr>
    </w:p>
    <w:p w:rsidR="006A2AC3" w:rsidRDefault="006A2AC3" w:rsidP="006A2AC3">
      <w:pPr>
        <w:contextualSpacing/>
        <w:rPr>
          <w:rFonts w:ascii="Times New Roman" w:eastAsiaTheme="minorEastAsia" w:hAnsi="Times New Roman" w:cs="Times New Roman"/>
          <w:sz w:val="24"/>
          <w:szCs w:val="24"/>
        </w:rPr>
      </w:pPr>
      <w:r>
        <w:rPr>
          <w:rFonts w:ascii="Times New Roman" w:eastAsiaTheme="minorEastAsia" w:hAnsi="Times New Roman" w:cs="Times New Roman"/>
          <w:i/>
          <w:sz w:val="24"/>
          <w:szCs w:val="24"/>
        </w:rPr>
        <w:t>Cyclical unemployment</w:t>
      </w:r>
      <w:r>
        <w:rPr>
          <w:rFonts w:ascii="Times New Roman" w:eastAsiaTheme="minorEastAsia" w:hAnsi="Times New Roman" w:cs="Times New Roman"/>
          <w:sz w:val="24"/>
          <w:szCs w:val="24"/>
        </w:rPr>
        <w:t xml:space="preserve"> is the deviation of the actual rate of unemployment from the natural rate</w:t>
      </w:r>
    </w:p>
    <w:p w:rsidR="006A2AC3" w:rsidRPr="006A2AC3" w:rsidRDefault="006A2AC3" w:rsidP="006A2AC3">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Actual Unemployment=Natural Rate of Unemployment+Cyclical</m:t>
          </m:r>
        </m:oMath>
      </m:oMathPara>
    </w:p>
    <w:p w:rsidR="00100C63" w:rsidRDefault="00100C63" w:rsidP="00956EC2">
      <w:pPr>
        <w:rPr>
          <w:rFonts w:ascii="Times New Roman" w:eastAsiaTheme="minorEastAsia" w:hAnsi="Times New Roman" w:cs="Times New Roman"/>
          <w:sz w:val="24"/>
          <w:szCs w:val="24"/>
          <w:u w:val="single"/>
        </w:rPr>
      </w:pPr>
    </w:p>
    <w:p w:rsidR="0090345A" w:rsidRDefault="0090345A" w:rsidP="0090345A">
      <w:pPr>
        <w:rPr>
          <w:rFonts w:ascii="Times New Roman" w:hAnsi="Times New Roman" w:cs="Times New Roman"/>
          <w:b/>
          <w:sz w:val="24"/>
          <w:szCs w:val="24"/>
          <w:u w:val="single"/>
        </w:rPr>
      </w:pPr>
      <w:r>
        <w:rPr>
          <w:rFonts w:ascii="Times New Roman" w:hAnsi="Times New Roman" w:cs="Times New Roman"/>
          <w:b/>
          <w:sz w:val="24"/>
          <w:szCs w:val="24"/>
          <w:u w:val="single"/>
        </w:rPr>
        <w:t>Market Baskets and the CPI</w:t>
      </w:r>
    </w:p>
    <w:p w:rsidR="0090345A" w:rsidRDefault="0090345A" w:rsidP="0090345A">
      <w:pPr>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i/>
          <w:sz w:val="24"/>
          <w:szCs w:val="24"/>
        </w:rPr>
        <w:t>price index</w:t>
      </w:r>
      <w:r>
        <w:rPr>
          <w:rFonts w:ascii="Times New Roman" w:hAnsi="Times New Roman" w:cs="Times New Roman"/>
          <w:sz w:val="24"/>
          <w:szCs w:val="24"/>
        </w:rPr>
        <w:t xml:space="preserve"> is a single number used to summarize the prices of all goods and services in an economy</w:t>
      </w:r>
    </w:p>
    <w:p w:rsidR="0090345A" w:rsidRDefault="0090345A" w:rsidP="0090345A">
      <w:pPr>
        <w:rPr>
          <w:rFonts w:ascii="Times New Roman" w:hAnsi="Times New Roman" w:cs="Times New Roman"/>
          <w:sz w:val="24"/>
          <w:szCs w:val="24"/>
        </w:rPr>
      </w:pPr>
      <w:r>
        <w:rPr>
          <w:rFonts w:ascii="Times New Roman" w:hAnsi="Times New Roman" w:cs="Times New Roman"/>
          <w:sz w:val="24"/>
          <w:szCs w:val="24"/>
        </w:rPr>
        <w:t xml:space="preserve">The most widely used price index is the </w:t>
      </w:r>
      <w:r>
        <w:rPr>
          <w:rFonts w:ascii="Times New Roman" w:hAnsi="Times New Roman" w:cs="Times New Roman"/>
          <w:i/>
          <w:sz w:val="24"/>
          <w:szCs w:val="24"/>
        </w:rPr>
        <w:t>Consumer Price Index (CPI)</w:t>
      </w:r>
    </w:p>
    <w:p w:rsidR="0090345A" w:rsidRDefault="0090345A" w:rsidP="0090345A">
      <w:pPr>
        <w:contextualSpacing/>
        <w:rPr>
          <w:rFonts w:ascii="Times New Roman" w:hAnsi="Times New Roman" w:cs="Times New Roman"/>
          <w:sz w:val="24"/>
          <w:szCs w:val="24"/>
        </w:rPr>
      </w:pPr>
      <w:r>
        <w:rPr>
          <w:rFonts w:ascii="Times New Roman" w:hAnsi="Times New Roman" w:cs="Times New Roman"/>
          <w:sz w:val="24"/>
          <w:szCs w:val="24"/>
        </w:rPr>
        <w:t xml:space="preserve">The CPI, as with many price indexes, is calculated through the use of a </w:t>
      </w:r>
      <w:r>
        <w:rPr>
          <w:rFonts w:ascii="Times New Roman" w:hAnsi="Times New Roman" w:cs="Times New Roman"/>
          <w:i/>
          <w:sz w:val="24"/>
          <w:szCs w:val="24"/>
        </w:rPr>
        <w:t>market basket</w:t>
      </w:r>
      <w:r>
        <w:rPr>
          <w:rFonts w:ascii="Times New Roman" w:hAnsi="Times New Roman" w:cs="Times New Roman"/>
          <w:sz w:val="24"/>
          <w:szCs w:val="24"/>
        </w:rPr>
        <w:t>, which is a hypothetical bundle of goods thought to represent the consumption of a typical household</w:t>
      </w:r>
    </w:p>
    <w:p w:rsidR="0090345A" w:rsidRPr="00A06845" w:rsidRDefault="0090345A" w:rsidP="0090345A">
      <w:pPr>
        <w:contextualSpacing/>
        <w:jc w:val="center"/>
        <w:rPr>
          <w:rFonts w:ascii="Times New Roman" w:eastAsiaTheme="minorEastAsia" w:hAnsi="Times New Roman" w:cs="Times New Roman"/>
          <w:sz w:val="24"/>
          <w:szCs w:val="24"/>
        </w:rPr>
      </w:pPr>
      <m:oMathPara>
        <m:oMath>
          <m:r>
            <w:rPr>
              <w:rFonts w:ascii="Cambria Math" w:hAnsi="Cambria Math" w:cs="Times New Roman"/>
              <w:sz w:val="24"/>
              <w:szCs w:val="24"/>
            </w:rPr>
            <m:t xml:space="preserve">CPI= </m:t>
          </m:r>
          <m:f>
            <m:fPr>
              <m:ctrlPr>
                <w:rPr>
                  <w:rFonts w:ascii="Cambria Math" w:hAnsi="Cambria Math" w:cs="Times New Roman"/>
                  <w:i/>
                  <w:sz w:val="24"/>
                  <w:szCs w:val="24"/>
                </w:rPr>
              </m:ctrlPr>
            </m:fPr>
            <m:num>
              <m:r>
                <w:rPr>
                  <w:rFonts w:ascii="Cambria Math" w:hAnsi="Cambria Math" w:cs="Times New Roman"/>
                  <w:sz w:val="24"/>
                  <w:szCs w:val="24"/>
                </w:rPr>
                <m:t>Cost of market basket in a given year</m:t>
              </m:r>
            </m:num>
            <m:den>
              <m:r>
                <w:rPr>
                  <w:rFonts w:ascii="Cambria Math" w:hAnsi="Cambria Math" w:cs="Times New Roman"/>
                  <w:sz w:val="24"/>
                  <w:szCs w:val="24"/>
                </w:rPr>
                <m:t>Cost of market basket in base year</m:t>
              </m:r>
            </m:den>
          </m:f>
          <m:r>
            <w:rPr>
              <w:rFonts w:ascii="Cambria Math" w:hAnsi="Cambria Math" w:cs="Times New Roman"/>
              <w:sz w:val="24"/>
              <w:szCs w:val="24"/>
            </w:rPr>
            <m:t>×Scale Factor</m:t>
          </m:r>
        </m:oMath>
      </m:oMathPara>
    </w:p>
    <w:p w:rsidR="0090345A" w:rsidRPr="00A06845" w:rsidRDefault="0090345A" w:rsidP="0090345A">
      <w:pPr>
        <w:contextualSpacing/>
        <w:rPr>
          <w:rFonts w:ascii="Times New Roman" w:eastAsiaTheme="minorEastAsia" w:hAnsi="Times New Roman" w:cs="Times New Roman"/>
          <w:sz w:val="24"/>
          <w:szCs w:val="24"/>
        </w:rPr>
      </w:pPr>
      <w:r>
        <w:rPr>
          <w:rFonts w:ascii="Times New Roman" w:eastAsiaTheme="minorEastAsia" w:hAnsi="Times New Roman" w:cs="Times New Roman"/>
          <w:b/>
          <w:sz w:val="24"/>
          <w:szCs w:val="24"/>
        </w:rPr>
        <w:t>Example 8</w:t>
      </w:r>
      <w:r>
        <w:rPr>
          <w:rFonts w:ascii="Times New Roman" w:eastAsiaTheme="minorEastAsia" w:hAnsi="Times New Roman" w:cs="Times New Roman"/>
          <w:sz w:val="24"/>
          <w:szCs w:val="24"/>
        </w:rPr>
        <w:t xml:space="preserve"> </w:t>
      </w:r>
    </w:p>
    <w:tbl>
      <w:tblPr>
        <w:tblStyle w:val="TableGrid"/>
        <w:tblW w:w="0" w:type="auto"/>
        <w:tblInd w:w="2515" w:type="dxa"/>
        <w:tblLook w:val="04A0" w:firstRow="1" w:lastRow="0" w:firstColumn="1" w:lastColumn="0" w:noHBand="0" w:noVBand="1"/>
      </w:tblPr>
      <w:tblGrid>
        <w:gridCol w:w="841"/>
        <w:gridCol w:w="1679"/>
        <w:gridCol w:w="1800"/>
      </w:tblGrid>
      <w:tr w:rsidR="0090345A" w:rsidTr="008845BB">
        <w:tc>
          <w:tcPr>
            <w:tcW w:w="841" w:type="dxa"/>
          </w:tcPr>
          <w:p w:rsidR="0090345A" w:rsidRDefault="0090345A" w:rsidP="008845BB">
            <w:pPr>
              <w:contextualSpacing/>
              <w:rPr>
                <w:rFonts w:eastAsiaTheme="minorEastAsia"/>
                <w:sz w:val="24"/>
                <w:szCs w:val="24"/>
              </w:rPr>
            </w:pPr>
            <w:r>
              <w:rPr>
                <w:rFonts w:eastAsiaTheme="minorEastAsia"/>
                <w:sz w:val="24"/>
                <w:szCs w:val="24"/>
              </w:rPr>
              <w:t>Year</w:t>
            </w:r>
          </w:p>
        </w:tc>
        <w:tc>
          <w:tcPr>
            <w:tcW w:w="1679" w:type="dxa"/>
          </w:tcPr>
          <w:p w:rsidR="0090345A" w:rsidRDefault="0090345A" w:rsidP="008845BB">
            <w:pPr>
              <w:contextualSpacing/>
              <w:rPr>
                <w:rFonts w:eastAsiaTheme="minorEastAsia"/>
                <w:sz w:val="24"/>
                <w:szCs w:val="24"/>
              </w:rPr>
            </w:pPr>
            <w:r>
              <w:rPr>
                <w:rFonts w:eastAsiaTheme="minorEastAsia"/>
                <w:sz w:val="24"/>
                <w:szCs w:val="24"/>
              </w:rPr>
              <w:t>Price of Apple</w:t>
            </w:r>
          </w:p>
        </w:tc>
        <w:tc>
          <w:tcPr>
            <w:tcW w:w="1800" w:type="dxa"/>
          </w:tcPr>
          <w:p w:rsidR="0090345A" w:rsidRDefault="0090345A" w:rsidP="008845BB">
            <w:pPr>
              <w:contextualSpacing/>
              <w:rPr>
                <w:rFonts w:eastAsiaTheme="minorEastAsia"/>
                <w:sz w:val="24"/>
                <w:szCs w:val="24"/>
              </w:rPr>
            </w:pPr>
            <w:r>
              <w:rPr>
                <w:rFonts w:eastAsiaTheme="minorEastAsia"/>
                <w:sz w:val="24"/>
                <w:szCs w:val="24"/>
              </w:rPr>
              <w:t>Price of Orange</w:t>
            </w:r>
          </w:p>
        </w:tc>
      </w:tr>
      <w:tr w:rsidR="0090345A" w:rsidTr="008845BB">
        <w:tc>
          <w:tcPr>
            <w:tcW w:w="841" w:type="dxa"/>
          </w:tcPr>
          <w:p w:rsidR="0090345A" w:rsidRDefault="0090345A" w:rsidP="008845BB">
            <w:pPr>
              <w:contextualSpacing/>
              <w:rPr>
                <w:rFonts w:eastAsiaTheme="minorEastAsia"/>
                <w:sz w:val="24"/>
                <w:szCs w:val="24"/>
              </w:rPr>
            </w:pPr>
            <w:r>
              <w:rPr>
                <w:rFonts w:eastAsiaTheme="minorEastAsia"/>
                <w:sz w:val="24"/>
                <w:szCs w:val="24"/>
              </w:rPr>
              <w:t>2013</w:t>
            </w:r>
          </w:p>
        </w:tc>
        <w:tc>
          <w:tcPr>
            <w:tcW w:w="1679" w:type="dxa"/>
          </w:tcPr>
          <w:p w:rsidR="0090345A" w:rsidRDefault="0090345A" w:rsidP="008845BB">
            <w:pPr>
              <w:contextualSpacing/>
              <w:rPr>
                <w:rFonts w:eastAsiaTheme="minorEastAsia"/>
                <w:sz w:val="24"/>
                <w:szCs w:val="24"/>
              </w:rPr>
            </w:pPr>
            <w:r>
              <w:rPr>
                <w:rFonts w:eastAsiaTheme="minorEastAsia"/>
                <w:sz w:val="24"/>
                <w:szCs w:val="24"/>
              </w:rPr>
              <w:t>5</w:t>
            </w:r>
          </w:p>
        </w:tc>
        <w:tc>
          <w:tcPr>
            <w:tcW w:w="1800" w:type="dxa"/>
          </w:tcPr>
          <w:p w:rsidR="0090345A" w:rsidRDefault="0090345A" w:rsidP="008845BB">
            <w:pPr>
              <w:contextualSpacing/>
              <w:rPr>
                <w:rFonts w:eastAsiaTheme="minorEastAsia"/>
                <w:sz w:val="24"/>
                <w:szCs w:val="24"/>
              </w:rPr>
            </w:pPr>
            <w:r>
              <w:rPr>
                <w:rFonts w:eastAsiaTheme="minorEastAsia"/>
                <w:sz w:val="24"/>
                <w:szCs w:val="24"/>
              </w:rPr>
              <w:t>10</w:t>
            </w:r>
          </w:p>
        </w:tc>
      </w:tr>
      <w:tr w:rsidR="0090345A" w:rsidTr="008845BB">
        <w:tc>
          <w:tcPr>
            <w:tcW w:w="841" w:type="dxa"/>
          </w:tcPr>
          <w:p w:rsidR="0090345A" w:rsidRDefault="0090345A" w:rsidP="008845BB">
            <w:pPr>
              <w:contextualSpacing/>
              <w:rPr>
                <w:rFonts w:eastAsiaTheme="minorEastAsia"/>
                <w:sz w:val="24"/>
                <w:szCs w:val="24"/>
              </w:rPr>
            </w:pPr>
            <w:r>
              <w:rPr>
                <w:rFonts w:eastAsiaTheme="minorEastAsia"/>
                <w:sz w:val="24"/>
                <w:szCs w:val="24"/>
              </w:rPr>
              <w:t>2014</w:t>
            </w:r>
          </w:p>
        </w:tc>
        <w:tc>
          <w:tcPr>
            <w:tcW w:w="1679" w:type="dxa"/>
          </w:tcPr>
          <w:p w:rsidR="0090345A" w:rsidRDefault="0090345A" w:rsidP="008845BB">
            <w:pPr>
              <w:contextualSpacing/>
              <w:rPr>
                <w:rFonts w:eastAsiaTheme="minorEastAsia"/>
                <w:sz w:val="24"/>
                <w:szCs w:val="24"/>
              </w:rPr>
            </w:pPr>
            <w:r>
              <w:rPr>
                <w:rFonts w:eastAsiaTheme="minorEastAsia"/>
                <w:sz w:val="24"/>
                <w:szCs w:val="24"/>
              </w:rPr>
              <w:t>6</w:t>
            </w:r>
          </w:p>
        </w:tc>
        <w:tc>
          <w:tcPr>
            <w:tcW w:w="1800" w:type="dxa"/>
          </w:tcPr>
          <w:p w:rsidR="0090345A" w:rsidRDefault="0090345A" w:rsidP="008845BB">
            <w:pPr>
              <w:contextualSpacing/>
              <w:rPr>
                <w:rFonts w:eastAsiaTheme="minorEastAsia"/>
                <w:sz w:val="24"/>
                <w:szCs w:val="24"/>
              </w:rPr>
            </w:pPr>
            <w:r>
              <w:rPr>
                <w:rFonts w:eastAsiaTheme="minorEastAsia"/>
                <w:sz w:val="24"/>
                <w:szCs w:val="24"/>
              </w:rPr>
              <w:t>12</w:t>
            </w:r>
          </w:p>
        </w:tc>
      </w:tr>
    </w:tbl>
    <w:p w:rsidR="0090345A" w:rsidRDefault="0090345A" w:rsidP="0090345A">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Suppose that a typical market basket consists of 6 apples and 4 oranges. If the base year is 2013, and the scale factor is 100, what is the CPI in 2013? 2014?</w:t>
      </w:r>
    </w:p>
    <w:p w:rsidR="0090345A" w:rsidRDefault="0090345A" w:rsidP="0090345A">
      <w:pPr>
        <w:contextualSpacing/>
        <w:rPr>
          <w:rFonts w:ascii="Times New Roman" w:eastAsiaTheme="minorEastAsia" w:hAnsi="Times New Roman" w:cs="Times New Roman"/>
          <w:sz w:val="24"/>
          <w:szCs w:val="24"/>
        </w:rPr>
      </w:pPr>
    </w:p>
    <w:p w:rsidR="0090345A" w:rsidRDefault="0090345A" w:rsidP="0090345A">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Price indexes are also the basis for measuring inflation. The </w:t>
      </w:r>
      <w:r>
        <w:rPr>
          <w:rFonts w:ascii="Times New Roman" w:eastAsiaTheme="minorEastAsia" w:hAnsi="Times New Roman" w:cs="Times New Roman"/>
          <w:i/>
          <w:sz w:val="24"/>
          <w:szCs w:val="24"/>
        </w:rPr>
        <w:t>inflation rate</w:t>
      </w:r>
      <w:r>
        <w:rPr>
          <w:rFonts w:ascii="Times New Roman" w:eastAsiaTheme="minorEastAsia" w:hAnsi="Times New Roman" w:cs="Times New Roman"/>
          <w:sz w:val="24"/>
          <w:szCs w:val="24"/>
        </w:rPr>
        <w:t xml:space="preserve"> is the percent change in price over time</w:t>
      </w:r>
    </w:p>
    <w:p w:rsidR="0090345A" w:rsidRPr="00437DAC" w:rsidRDefault="0090345A" w:rsidP="0090345A">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 xml:space="preserve">Inflation Rate= </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Price index in year 2-Price index in year 1</m:t>
              </m:r>
            </m:num>
            <m:den>
              <m:r>
                <w:rPr>
                  <w:rFonts w:ascii="Cambria Math" w:eastAsiaTheme="minorEastAsia" w:hAnsi="Cambria Math" w:cs="Times New Roman"/>
                  <w:sz w:val="24"/>
                  <w:szCs w:val="24"/>
                </w:rPr>
                <m:t>Price index in year 1</m:t>
              </m:r>
            </m:den>
          </m:f>
          <m:r>
            <w:rPr>
              <w:rFonts w:ascii="Cambria Math" w:eastAsiaTheme="minorEastAsia" w:hAnsi="Cambria Math" w:cs="Times New Roman"/>
              <w:sz w:val="24"/>
              <w:szCs w:val="24"/>
            </w:rPr>
            <m:t>×100</m:t>
          </m:r>
        </m:oMath>
      </m:oMathPara>
    </w:p>
    <w:p w:rsidR="0090345A" w:rsidRDefault="0090345A" w:rsidP="0090345A">
      <w:pPr>
        <w:contextualSpacing/>
        <w:rPr>
          <w:rFonts w:ascii="Times New Roman" w:eastAsiaTheme="minorEastAsia" w:hAnsi="Times New Roman" w:cs="Times New Roman"/>
          <w:sz w:val="24"/>
          <w:szCs w:val="24"/>
        </w:rPr>
      </w:pPr>
      <w:r>
        <w:rPr>
          <w:rFonts w:ascii="Times New Roman" w:eastAsiaTheme="minorEastAsia" w:hAnsi="Times New Roman" w:cs="Times New Roman"/>
          <w:b/>
          <w:sz w:val="24"/>
          <w:szCs w:val="24"/>
        </w:rPr>
        <w:t>Example 9</w:t>
      </w:r>
      <w:r>
        <w:rPr>
          <w:rFonts w:ascii="Times New Roman" w:eastAsiaTheme="minorEastAsia" w:hAnsi="Times New Roman" w:cs="Times New Roman"/>
          <w:sz w:val="24"/>
          <w:szCs w:val="24"/>
        </w:rPr>
        <w:t xml:space="preserve"> </w:t>
      </w:r>
    </w:p>
    <w:p w:rsidR="0090345A" w:rsidRDefault="0090345A" w:rsidP="0090345A">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Using the information from example 8, calculate the inflation rate from 2013 to 2014</w:t>
      </w:r>
    </w:p>
    <w:p w:rsidR="0090345A" w:rsidRDefault="0090345A" w:rsidP="0090345A">
      <w:pPr>
        <w:contextualSpacing/>
        <w:rPr>
          <w:rFonts w:ascii="Times New Roman" w:eastAsiaTheme="minorEastAsia" w:hAnsi="Times New Roman" w:cs="Times New Roman"/>
          <w:sz w:val="24"/>
          <w:szCs w:val="24"/>
        </w:rPr>
      </w:pPr>
    </w:p>
    <w:p w:rsidR="0090345A" w:rsidRDefault="0090345A" w:rsidP="0090345A">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If the inflation rate is positive from one year to another, we claim there was </w:t>
      </w:r>
      <w:r>
        <w:rPr>
          <w:rFonts w:ascii="Times New Roman" w:eastAsiaTheme="minorEastAsia" w:hAnsi="Times New Roman" w:cs="Times New Roman"/>
          <w:i/>
          <w:sz w:val="24"/>
          <w:szCs w:val="24"/>
        </w:rPr>
        <w:t xml:space="preserve">inflation </w:t>
      </w:r>
      <w:r>
        <w:rPr>
          <w:rFonts w:ascii="Times New Roman" w:eastAsiaTheme="minorEastAsia" w:hAnsi="Times New Roman" w:cs="Times New Roman"/>
          <w:sz w:val="24"/>
          <w:szCs w:val="24"/>
        </w:rPr>
        <w:t xml:space="preserve">during that time period. If the inflation rate is negative from one year to another, we claim that there was </w:t>
      </w:r>
      <w:r>
        <w:rPr>
          <w:rFonts w:ascii="Times New Roman" w:eastAsiaTheme="minorEastAsia" w:hAnsi="Times New Roman" w:cs="Times New Roman"/>
          <w:i/>
          <w:sz w:val="24"/>
          <w:szCs w:val="24"/>
        </w:rPr>
        <w:t>deflation</w:t>
      </w:r>
      <w:r>
        <w:rPr>
          <w:rFonts w:ascii="Times New Roman" w:eastAsiaTheme="minorEastAsia" w:hAnsi="Times New Roman" w:cs="Times New Roman"/>
          <w:sz w:val="24"/>
          <w:szCs w:val="24"/>
        </w:rPr>
        <w:t>.</w:t>
      </w:r>
    </w:p>
    <w:p w:rsidR="0090345A" w:rsidRDefault="0090345A" w:rsidP="0090345A">
      <w:pPr>
        <w:contextualSpacing/>
        <w:rPr>
          <w:rFonts w:ascii="Times New Roman" w:eastAsiaTheme="minorEastAsia" w:hAnsi="Times New Roman" w:cs="Times New Roman"/>
          <w:sz w:val="24"/>
          <w:szCs w:val="24"/>
        </w:rPr>
      </w:pPr>
    </w:p>
    <w:p w:rsidR="0090345A" w:rsidRDefault="0090345A" w:rsidP="0090345A">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Inflation has several impacts on the economy at large. The first is its impact on </w:t>
      </w:r>
      <w:r>
        <w:rPr>
          <w:rFonts w:ascii="Times New Roman" w:eastAsiaTheme="minorEastAsia" w:hAnsi="Times New Roman" w:cs="Times New Roman"/>
          <w:i/>
          <w:sz w:val="24"/>
          <w:szCs w:val="24"/>
        </w:rPr>
        <w:t>real wages</w:t>
      </w:r>
      <w:r>
        <w:rPr>
          <w:rFonts w:ascii="Times New Roman" w:eastAsiaTheme="minorEastAsia" w:hAnsi="Times New Roman" w:cs="Times New Roman"/>
          <w:sz w:val="24"/>
          <w:szCs w:val="24"/>
        </w:rPr>
        <w:t xml:space="preserve">, which are nominal wages divided by the price level. While real wages typically adjust with the price level, unexpected inflation (or deflation) will cause real wages to be lower (or higher) than expected, harming households (or firms). </w:t>
      </w:r>
      <w:r>
        <w:rPr>
          <w:rFonts w:ascii="Times New Roman" w:eastAsiaTheme="minorEastAsia" w:hAnsi="Times New Roman" w:cs="Times New Roman"/>
          <w:i/>
          <w:sz w:val="24"/>
          <w:szCs w:val="24"/>
        </w:rPr>
        <w:t>Shoe-leather costs</w:t>
      </w:r>
      <w:r>
        <w:rPr>
          <w:rFonts w:ascii="Times New Roman" w:eastAsiaTheme="minorEastAsia" w:hAnsi="Times New Roman" w:cs="Times New Roman"/>
          <w:sz w:val="24"/>
          <w:szCs w:val="24"/>
        </w:rPr>
        <w:t xml:space="preserve"> and </w:t>
      </w:r>
      <w:r>
        <w:rPr>
          <w:rFonts w:ascii="Times New Roman" w:eastAsiaTheme="minorEastAsia" w:hAnsi="Times New Roman" w:cs="Times New Roman"/>
          <w:i/>
          <w:sz w:val="24"/>
          <w:szCs w:val="24"/>
        </w:rPr>
        <w:t>menu costs</w:t>
      </w:r>
      <w:r>
        <w:rPr>
          <w:rFonts w:ascii="Times New Roman" w:eastAsiaTheme="minorEastAsia" w:hAnsi="Times New Roman" w:cs="Times New Roman"/>
          <w:sz w:val="24"/>
          <w:szCs w:val="24"/>
        </w:rPr>
        <w:t xml:space="preserve"> refer to the impact that inflation has on everyday economic activities, such as the rate at which transactions take place or on how often firms change the prices of their goods. </w:t>
      </w:r>
    </w:p>
    <w:p w:rsidR="0090345A" w:rsidRDefault="0090345A" w:rsidP="0090345A">
      <w:pPr>
        <w:contextualSpacing/>
        <w:rPr>
          <w:rFonts w:ascii="Times New Roman" w:eastAsiaTheme="minorEastAsia" w:hAnsi="Times New Roman" w:cs="Times New Roman"/>
          <w:sz w:val="24"/>
          <w:szCs w:val="24"/>
        </w:rPr>
      </w:pPr>
    </w:p>
    <w:p w:rsidR="0090345A" w:rsidRDefault="0090345A" w:rsidP="0090345A">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Most notably, inflation has an impact in lending markets. When there is inflation, borrowers who have borrowed money pay their debtors back with money which is less value than that they borrowed To adjust, lenders set the </w:t>
      </w:r>
      <w:r>
        <w:rPr>
          <w:rFonts w:ascii="Times New Roman" w:eastAsiaTheme="minorEastAsia" w:hAnsi="Times New Roman" w:cs="Times New Roman"/>
          <w:i/>
          <w:sz w:val="24"/>
          <w:szCs w:val="24"/>
        </w:rPr>
        <w:t>nominal interest rate</w:t>
      </w:r>
      <w:r>
        <w:rPr>
          <w:rFonts w:ascii="Times New Roman" w:eastAsiaTheme="minorEastAsia" w:hAnsi="Times New Roman" w:cs="Times New Roman"/>
          <w:sz w:val="24"/>
          <w:szCs w:val="24"/>
        </w:rPr>
        <w:t xml:space="preserve"> such that after inflation the real return determined by the </w:t>
      </w:r>
      <w:r>
        <w:rPr>
          <w:rFonts w:ascii="Times New Roman" w:eastAsiaTheme="minorEastAsia" w:hAnsi="Times New Roman" w:cs="Times New Roman"/>
          <w:i/>
          <w:sz w:val="24"/>
          <w:szCs w:val="24"/>
        </w:rPr>
        <w:t>real interest rate</w:t>
      </w:r>
      <w:r>
        <w:rPr>
          <w:rFonts w:ascii="Times New Roman" w:eastAsiaTheme="minorEastAsia" w:hAnsi="Times New Roman" w:cs="Times New Roman"/>
          <w:sz w:val="24"/>
          <w:szCs w:val="24"/>
        </w:rPr>
        <w:t xml:space="preserve"> is acceptable.</w:t>
      </w:r>
    </w:p>
    <w:p w:rsidR="0090345A" w:rsidRPr="0033710A" w:rsidRDefault="0090345A" w:rsidP="0090345A">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Real interest rate=Nominal interest rate-Expected inflation</m:t>
          </m:r>
        </m:oMath>
      </m:oMathPara>
    </w:p>
    <w:p w:rsidR="0090345A" w:rsidRDefault="0090345A" w:rsidP="0090345A">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However when there are unexpected changes in the price level, this impacts the actors in the lending market. When there is unexpected inflation, the real interest rate falls, hurting lenders. In contrast, when there is unexpected deflation, this increases the real interest rate, hurting borrowers.</w:t>
      </w:r>
    </w:p>
    <w:p w:rsidR="0090345A" w:rsidRDefault="0090345A" w:rsidP="00956EC2">
      <w:pPr>
        <w:rPr>
          <w:rFonts w:ascii="Times New Roman" w:eastAsiaTheme="minorEastAsia" w:hAnsi="Times New Roman" w:cs="Times New Roman"/>
          <w:sz w:val="24"/>
          <w:szCs w:val="24"/>
          <w:u w:val="single"/>
        </w:rPr>
      </w:pPr>
    </w:p>
    <w:p w:rsidR="00956EC2" w:rsidRDefault="00161096" w:rsidP="00956EC2">
      <w:pPr>
        <w:rPr>
          <w:rFonts w:ascii="Times New Roman" w:eastAsiaTheme="minorEastAsia" w:hAnsi="Times New Roman" w:cs="Times New Roman"/>
          <w:sz w:val="24"/>
          <w:szCs w:val="24"/>
        </w:rPr>
      </w:pPr>
      <w:r>
        <w:rPr>
          <w:rFonts w:ascii="Times New Roman" w:eastAsiaTheme="minorEastAsia" w:hAnsi="Times New Roman" w:cs="Times New Roman"/>
          <w:sz w:val="24"/>
          <w:szCs w:val="24"/>
          <w:u w:val="single"/>
        </w:rPr>
        <w:t>Practice Questions</w:t>
      </w:r>
    </w:p>
    <w:p w:rsidR="00161096" w:rsidRPr="00161096" w:rsidRDefault="00161096" w:rsidP="00161096">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1</w:t>
      </w:r>
      <w:r w:rsidRPr="00161096">
        <w:rPr>
          <w:rFonts w:ascii="Times New Roman" w:eastAsiaTheme="minorEastAsia" w:hAnsi="Times New Roman" w:cs="Times New Roman"/>
          <w:sz w:val="24"/>
          <w:szCs w:val="24"/>
        </w:rPr>
        <w:t xml:space="preserve">. Choose the true statement: </w:t>
      </w:r>
    </w:p>
    <w:p w:rsidR="00161096" w:rsidRPr="00161096" w:rsidRDefault="00161096" w:rsidP="00161096">
      <w:pPr>
        <w:spacing w:line="259" w:lineRule="auto"/>
        <w:contextualSpacing/>
        <w:rPr>
          <w:rFonts w:ascii="Times New Roman" w:eastAsiaTheme="minorEastAsia" w:hAnsi="Times New Roman" w:cs="Times New Roman"/>
          <w:sz w:val="24"/>
          <w:szCs w:val="24"/>
        </w:rPr>
      </w:pPr>
      <w:r w:rsidRPr="00161096">
        <w:rPr>
          <w:rFonts w:ascii="Times New Roman" w:eastAsiaTheme="minorEastAsia" w:hAnsi="Times New Roman" w:cs="Times New Roman"/>
          <w:sz w:val="24"/>
          <w:szCs w:val="24"/>
        </w:rPr>
        <w:t>a) If nominal GDP in an economy is growing over time this i</w:t>
      </w:r>
      <w:r w:rsidR="00B066E0">
        <w:rPr>
          <w:rFonts w:ascii="Times New Roman" w:eastAsiaTheme="minorEastAsia" w:hAnsi="Times New Roman" w:cs="Times New Roman"/>
          <w:sz w:val="24"/>
          <w:szCs w:val="24"/>
        </w:rPr>
        <w:t xml:space="preserve">mplies that over time real GDP </w:t>
      </w:r>
      <w:r w:rsidRPr="00161096">
        <w:rPr>
          <w:rFonts w:ascii="Times New Roman" w:eastAsiaTheme="minorEastAsia" w:hAnsi="Times New Roman" w:cs="Times New Roman"/>
          <w:sz w:val="24"/>
          <w:szCs w:val="24"/>
        </w:rPr>
        <w:t xml:space="preserve">in this economy may be increasing, decreasing or remaining constant. </w:t>
      </w:r>
    </w:p>
    <w:p w:rsidR="00161096" w:rsidRDefault="00161096" w:rsidP="00161096">
      <w:pPr>
        <w:spacing w:line="259" w:lineRule="auto"/>
        <w:contextualSpacing/>
        <w:rPr>
          <w:rFonts w:ascii="Times New Roman" w:eastAsiaTheme="minorEastAsia" w:hAnsi="Times New Roman" w:cs="Times New Roman"/>
          <w:sz w:val="24"/>
          <w:szCs w:val="24"/>
        </w:rPr>
      </w:pPr>
      <w:r w:rsidRPr="00161096">
        <w:rPr>
          <w:rFonts w:ascii="Times New Roman" w:eastAsiaTheme="minorEastAsia" w:hAnsi="Times New Roman" w:cs="Times New Roman"/>
          <w:sz w:val="24"/>
          <w:szCs w:val="24"/>
        </w:rPr>
        <w:t>b) GDP per capita is a measure that can be used to</w:t>
      </w:r>
      <w:r w:rsidR="00B066E0">
        <w:rPr>
          <w:rFonts w:ascii="Times New Roman" w:eastAsiaTheme="minorEastAsia" w:hAnsi="Times New Roman" w:cs="Times New Roman"/>
          <w:sz w:val="24"/>
          <w:szCs w:val="24"/>
        </w:rPr>
        <w:t xml:space="preserve"> assess how unequal the income </w:t>
      </w:r>
      <w:r w:rsidRPr="00161096">
        <w:rPr>
          <w:rFonts w:ascii="Times New Roman" w:eastAsiaTheme="minorEastAsia" w:hAnsi="Times New Roman" w:cs="Times New Roman"/>
          <w:sz w:val="24"/>
          <w:szCs w:val="24"/>
        </w:rPr>
        <w:t xml:space="preserve">distribution is. </w:t>
      </w:r>
      <w:r w:rsidRPr="00161096">
        <w:rPr>
          <w:rFonts w:ascii="Times New Roman" w:eastAsiaTheme="minorEastAsia" w:hAnsi="Times New Roman" w:cs="Times New Roman"/>
          <w:sz w:val="24"/>
          <w:szCs w:val="24"/>
        </w:rPr>
        <w:cr/>
      </w:r>
    </w:p>
    <w:p w:rsidR="00734959" w:rsidRPr="00734959" w:rsidRDefault="00734959" w:rsidP="00734959">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2</w:t>
      </w:r>
      <w:r w:rsidRPr="00734959">
        <w:rPr>
          <w:rFonts w:ascii="Times New Roman" w:eastAsiaTheme="minorEastAsia" w:hAnsi="Times New Roman" w:cs="Times New Roman"/>
          <w:sz w:val="24"/>
          <w:szCs w:val="24"/>
        </w:rPr>
        <w:t xml:space="preserve">. If in 2015 the unemployment rate is higher than in 2014 and the total population stays the </w:t>
      </w:r>
    </w:p>
    <w:p w:rsidR="00734959" w:rsidRPr="00734959" w:rsidRDefault="00734959" w:rsidP="00734959">
      <w:pPr>
        <w:spacing w:line="259" w:lineRule="auto"/>
        <w:contextualSpacing/>
        <w:rPr>
          <w:rFonts w:ascii="Times New Roman" w:eastAsiaTheme="minorEastAsia" w:hAnsi="Times New Roman" w:cs="Times New Roman"/>
          <w:sz w:val="24"/>
          <w:szCs w:val="24"/>
        </w:rPr>
      </w:pPr>
      <w:r w:rsidRPr="00734959">
        <w:rPr>
          <w:rFonts w:ascii="Times New Roman" w:eastAsiaTheme="minorEastAsia" w:hAnsi="Times New Roman" w:cs="Times New Roman"/>
          <w:sz w:val="24"/>
          <w:szCs w:val="24"/>
        </w:rPr>
        <w:t xml:space="preserve">same, fewer people have jobs. </w:t>
      </w:r>
    </w:p>
    <w:p w:rsidR="00734959" w:rsidRPr="00734959" w:rsidRDefault="00734959" w:rsidP="00734959">
      <w:pPr>
        <w:spacing w:line="259" w:lineRule="auto"/>
        <w:contextualSpacing/>
        <w:rPr>
          <w:rFonts w:ascii="Times New Roman" w:eastAsiaTheme="minorEastAsia" w:hAnsi="Times New Roman" w:cs="Times New Roman"/>
          <w:sz w:val="24"/>
          <w:szCs w:val="24"/>
        </w:rPr>
      </w:pPr>
      <w:r w:rsidRPr="00734959">
        <w:rPr>
          <w:rFonts w:ascii="Times New Roman" w:eastAsiaTheme="minorEastAsia" w:hAnsi="Times New Roman" w:cs="Times New Roman"/>
          <w:sz w:val="24"/>
          <w:szCs w:val="24"/>
        </w:rPr>
        <w:t xml:space="preserve">a) This statement must be true. </w:t>
      </w:r>
    </w:p>
    <w:p w:rsidR="00230D85" w:rsidRDefault="00734959" w:rsidP="00734959">
      <w:pPr>
        <w:spacing w:line="259" w:lineRule="auto"/>
        <w:contextualSpacing/>
        <w:rPr>
          <w:rFonts w:ascii="Times New Roman" w:eastAsiaTheme="minorEastAsia" w:hAnsi="Times New Roman" w:cs="Times New Roman"/>
          <w:sz w:val="24"/>
          <w:szCs w:val="24"/>
        </w:rPr>
      </w:pPr>
      <w:r w:rsidRPr="00734959">
        <w:rPr>
          <w:rFonts w:ascii="Times New Roman" w:eastAsiaTheme="minorEastAsia" w:hAnsi="Times New Roman" w:cs="Times New Roman"/>
          <w:sz w:val="24"/>
          <w:szCs w:val="24"/>
        </w:rPr>
        <w:t>b) This statement may not be true.</w:t>
      </w:r>
    </w:p>
    <w:p w:rsidR="00100C63" w:rsidRDefault="00100C63" w:rsidP="00230D85">
      <w:pPr>
        <w:spacing w:line="259" w:lineRule="auto"/>
        <w:contextualSpacing/>
        <w:rPr>
          <w:rFonts w:ascii="Times New Roman" w:eastAsiaTheme="minorEastAsia" w:hAnsi="Times New Roman" w:cs="Times New Roman"/>
          <w:sz w:val="24"/>
          <w:szCs w:val="24"/>
        </w:rPr>
      </w:pPr>
    </w:p>
    <w:p w:rsidR="00230D85" w:rsidRPr="00230D85" w:rsidRDefault="00230D85" w:rsidP="00230D85">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r w:rsidRPr="00230D85">
        <w:rPr>
          <w:rFonts w:ascii="Times New Roman" w:eastAsiaTheme="minorEastAsia" w:hAnsi="Times New Roman" w:cs="Times New Roman"/>
          <w:sz w:val="24"/>
          <w:szCs w:val="24"/>
        </w:rPr>
        <w:t xml:space="preserve">. The difference in the definition between Real and Nominal GDP is </w:t>
      </w:r>
    </w:p>
    <w:p w:rsidR="00230D85" w:rsidRP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 xml:space="preserve">a) that Real GDP is measured by excluding some of the sectors. </w:t>
      </w:r>
    </w:p>
    <w:p w:rsidR="00230D85" w:rsidRP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 xml:space="preserve">b) that Real GDP is always smaller than Nominal GDP. </w:t>
      </w:r>
    </w:p>
    <w:p w:rsidR="00230D85" w:rsidRP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 xml:space="preserve">c) that the price level is changed from the base year to the current year. </w:t>
      </w:r>
    </w:p>
    <w:p w:rsidR="00230D85" w:rsidRP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 xml:space="preserve">d) Answers (a), (b), and (c) are all true </w:t>
      </w:r>
    </w:p>
    <w:p w:rsidR="00B066E0"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e) Answers (a), (b) and (c) are all false</w:t>
      </w:r>
    </w:p>
    <w:p w:rsidR="00D7124C"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 xml:space="preserve"> </w:t>
      </w:r>
    </w:p>
    <w:p w:rsidR="00230D85" w:rsidRPr="00230D85" w:rsidRDefault="008D6CB2" w:rsidP="00230D85">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r w:rsidR="00230D85" w:rsidRPr="00230D85">
        <w:rPr>
          <w:rFonts w:ascii="Times New Roman" w:eastAsiaTheme="minorEastAsia" w:hAnsi="Times New Roman" w:cs="Times New Roman"/>
          <w:sz w:val="24"/>
          <w:szCs w:val="24"/>
        </w:rPr>
        <w:t xml:space="preserve">. Consider the hypothetical economy consisting of three firms in the table below. In this </w:t>
      </w:r>
    </w:p>
    <w:p w:rsidR="00230D85" w:rsidRP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 xml:space="preserve">economy, Steel, Inc buys intermediate goods from Ore, Inc. Motors, Inc buys its intermediate </w:t>
      </w:r>
    </w:p>
    <w:p w:rsid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goods from Steel, Inc. Choose the true statem</w:t>
      </w:r>
      <w:r w:rsidR="009B30AB">
        <w:rPr>
          <w:rFonts w:ascii="Times New Roman" w:eastAsiaTheme="minorEastAsia" w:hAnsi="Times New Roman" w:cs="Times New Roman"/>
          <w:sz w:val="24"/>
          <w:szCs w:val="24"/>
        </w:rPr>
        <w:t>ent from the following choices.</w:t>
      </w:r>
    </w:p>
    <w:p w:rsidR="009B30AB" w:rsidRDefault="009B30AB" w:rsidP="00230D85">
      <w:pPr>
        <w:spacing w:line="259" w:lineRule="auto"/>
        <w:contextualSpacing/>
        <w:rPr>
          <w:rFonts w:ascii="Times New Roman" w:eastAsiaTheme="minorEastAsia" w:hAnsi="Times New Roman" w:cs="Times New Roman"/>
          <w:sz w:val="24"/>
          <w:szCs w:val="24"/>
        </w:rPr>
      </w:pPr>
    </w:p>
    <w:p w:rsidR="009B30AB" w:rsidRPr="00230D85" w:rsidRDefault="009B30AB" w:rsidP="00230D85">
      <w:pPr>
        <w:spacing w:line="259" w:lineRule="auto"/>
        <w:contextualSpacing/>
        <w:rPr>
          <w:rFonts w:ascii="Times New Roman" w:eastAsiaTheme="minorEastAsia" w:hAnsi="Times New Roman" w:cs="Times New Roman"/>
          <w:sz w:val="24"/>
          <w:szCs w:val="24"/>
        </w:rPr>
      </w:pPr>
    </w:p>
    <w:p w:rsidR="00230D85" w:rsidRPr="00230D85" w:rsidRDefault="00230D85" w:rsidP="00230D85">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p>
    <w:tbl>
      <w:tblPr>
        <w:tblStyle w:val="TableGrid"/>
        <w:tblW w:w="0" w:type="auto"/>
        <w:tblLook w:val="04A0" w:firstRow="1" w:lastRow="0" w:firstColumn="1" w:lastColumn="0" w:noHBand="0" w:noVBand="1"/>
      </w:tblPr>
      <w:tblGrid>
        <w:gridCol w:w="2574"/>
        <w:gridCol w:w="2574"/>
        <w:gridCol w:w="2574"/>
        <w:gridCol w:w="2574"/>
      </w:tblGrid>
      <w:tr w:rsidR="00230D85" w:rsidTr="00230D85">
        <w:tc>
          <w:tcPr>
            <w:tcW w:w="2574" w:type="dxa"/>
          </w:tcPr>
          <w:p w:rsidR="00230D85" w:rsidRDefault="00230D85" w:rsidP="00230D85">
            <w:pPr>
              <w:spacing w:line="259" w:lineRule="auto"/>
              <w:contextualSpacing/>
              <w:rPr>
                <w:rFonts w:eastAsiaTheme="minorEastAsia"/>
                <w:sz w:val="24"/>
                <w:szCs w:val="24"/>
              </w:rPr>
            </w:pP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Ore, Inc.</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Steel, Inc.</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Motors, Inc.</w:t>
            </w:r>
          </w:p>
        </w:tc>
      </w:tr>
      <w:tr w:rsidR="00230D85" w:rsidTr="00230D85">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Intermediate Goods</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0</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4,200</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9,000</w:t>
            </w:r>
          </w:p>
        </w:tc>
      </w:tr>
      <w:tr w:rsidR="00230D85" w:rsidTr="00230D85">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Wages</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2,000</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3,700</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10,000</w:t>
            </w:r>
          </w:p>
        </w:tc>
      </w:tr>
      <w:tr w:rsidR="00230D85" w:rsidTr="00230D85">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Interest Payments</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1,000</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600</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1,000</w:t>
            </w:r>
          </w:p>
        </w:tc>
      </w:tr>
      <w:tr w:rsidR="00230D85" w:rsidTr="00230D85">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Rent</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200</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300</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500</w:t>
            </w:r>
          </w:p>
        </w:tc>
      </w:tr>
      <w:tr w:rsidR="00230D85" w:rsidTr="00230D85">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Profit</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1,000</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200</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1,000</w:t>
            </w:r>
          </w:p>
        </w:tc>
      </w:tr>
      <w:tr w:rsidR="00230D85" w:rsidTr="00230D85">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Value of Sales</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4,200</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9,000</w:t>
            </w:r>
          </w:p>
        </w:tc>
        <w:tc>
          <w:tcPr>
            <w:tcW w:w="2574" w:type="dxa"/>
          </w:tcPr>
          <w:p w:rsidR="00230D85" w:rsidRDefault="00230D85" w:rsidP="00230D85">
            <w:pPr>
              <w:spacing w:line="259" w:lineRule="auto"/>
              <w:contextualSpacing/>
              <w:rPr>
                <w:rFonts w:eastAsiaTheme="minorEastAsia"/>
                <w:sz w:val="24"/>
                <w:szCs w:val="24"/>
              </w:rPr>
            </w:pPr>
            <w:r>
              <w:rPr>
                <w:rFonts w:eastAsiaTheme="minorEastAsia"/>
                <w:sz w:val="24"/>
                <w:szCs w:val="24"/>
              </w:rPr>
              <w:t>21,500</w:t>
            </w:r>
          </w:p>
        </w:tc>
      </w:tr>
    </w:tbl>
    <w:p w:rsidR="00230D85" w:rsidRPr="00230D85" w:rsidRDefault="00230D85" w:rsidP="00230D85">
      <w:pPr>
        <w:spacing w:line="259" w:lineRule="auto"/>
        <w:contextualSpacing/>
        <w:rPr>
          <w:rFonts w:ascii="Times New Roman" w:eastAsiaTheme="minorEastAsia" w:hAnsi="Times New Roman" w:cs="Times New Roman"/>
          <w:sz w:val="24"/>
          <w:szCs w:val="24"/>
        </w:rPr>
      </w:pPr>
    </w:p>
    <w:p w:rsidR="00230D85" w:rsidRP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 xml:space="preserve">a) The total payments to factors are equal to the total value added. So the GDP in this </w:t>
      </w:r>
    </w:p>
    <w:p w:rsidR="00230D85" w:rsidRP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 xml:space="preserve">economy is $21,500. </w:t>
      </w:r>
    </w:p>
    <w:p w:rsidR="00230D85" w:rsidRP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 xml:space="preserve">b) Summing the total value of sales of each of the three companies we can compute the </w:t>
      </w:r>
    </w:p>
    <w:p w:rsidR="00230D85" w:rsidRP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 xml:space="preserve">GDP of this economy, which equals $34,700. </w:t>
      </w:r>
    </w:p>
    <w:p w:rsidR="00230D85" w:rsidRP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 xml:space="preserve">c) The value added by the firm Motors, Inc. is $12,500 </w:t>
      </w:r>
    </w:p>
    <w:p w:rsidR="00230D85" w:rsidRP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 xml:space="preserve">d) Alternatives a) and b) are correct. </w:t>
      </w:r>
    </w:p>
    <w:p w:rsid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e) Alternatives a) and c) are correct.</w:t>
      </w:r>
    </w:p>
    <w:p w:rsidR="00230D85" w:rsidRDefault="00230D85" w:rsidP="00230D85">
      <w:pPr>
        <w:spacing w:line="259" w:lineRule="auto"/>
        <w:contextualSpacing/>
        <w:rPr>
          <w:rFonts w:ascii="Times New Roman" w:eastAsiaTheme="minorEastAsia" w:hAnsi="Times New Roman" w:cs="Times New Roman"/>
          <w:sz w:val="24"/>
          <w:szCs w:val="24"/>
        </w:rPr>
      </w:pPr>
    </w:p>
    <w:p w:rsidR="00230D85" w:rsidRPr="00230D85" w:rsidRDefault="008D6CB2" w:rsidP="00230D85">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5</w:t>
      </w:r>
      <w:r w:rsidR="00230D85" w:rsidRPr="00230D85">
        <w:rPr>
          <w:rFonts w:ascii="Times New Roman" w:eastAsiaTheme="minorEastAsia" w:hAnsi="Times New Roman" w:cs="Times New Roman"/>
          <w:sz w:val="24"/>
          <w:szCs w:val="24"/>
        </w:rPr>
        <w:t>. Teddy’s Creations (located in Duluth, MN, USA) manufa</w:t>
      </w:r>
      <w:r w:rsidR="00230D85">
        <w:rPr>
          <w:rFonts w:ascii="Times New Roman" w:eastAsiaTheme="minorEastAsia" w:hAnsi="Times New Roman" w:cs="Times New Roman"/>
          <w:sz w:val="24"/>
          <w:szCs w:val="24"/>
        </w:rPr>
        <w:t xml:space="preserve">ctures bathmats that they sell </w:t>
      </w:r>
      <w:r w:rsidR="00230D85" w:rsidRPr="00230D85">
        <w:rPr>
          <w:rFonts w:ascii="Times New Roman" w:eastAsiaTheme="minorEastAsia" w:hAnsi="Times New Roman" w:cs="Times New Roman"/>
          <w:sz w:val="24"/>
          <w:szCs w:val="24"/>
        </w:rPr>
        <w:t>for $20 each on the web. In 2013 Teddy’s Creations manufactur</w:t>
      </w:r>
      <w:r w:rsidR="00230D85">
        <w:rPr>
          <w:rFonts w:ascii="Times New Roman" w:eastAsiaTheme="minorEastAsia" w:hAnsi="Times New Roman" w:cs="Times New Roman"/>
          <w:sz w:val="24"/>
          <w:szCs w:val="24"/>
        </w:rPr>
        <w:t xml:space="preserve">ed 1,000 of these bathmats and </w:t>
      </w:r>
      <w:r w:rsidR="00230D85" w:rsidRPr="00230D85">
        <w:rPr>
          <w:rFonts w:ascii="Times New Roman" w:eastAsiaTheme="minorEastAsia" w:hAnsi="Times New Roman" w:cs="Times New Roman"/>
          <w:sz w:val="24"/>
          <w:szCs w:val="24"/>
        </w:rPr>
        <w:t>sold 600 of them. Teddy, the owner of Teddy’s Creations during 2013 also p</w:t>
      </w:r>
      <w:r w:rsidR="00230D85">
        <w:rPr>
          <w:rFonts w:ascii="Times New Roman" w:eastAsiaTheme="minorEastAsia" w:hAnsi="Times New Roman" w:cs="Times New Roman"/>
          <w:sz w:val="24"/>
          <w:szCs w:val="24"/>
        </w:rPr>
        <w:t xml:space="preserve">urchased a number </w:t>
      </w:r>
      <w:r w:rsidR="00230D85" w:rsidRPr="00230D85">
        <w:rPr>
          <w:rFonts w:ascii="Times New Roman" w:eastAsiaTheme="minorEastAsia" w:hAnsi="Times New Roman" w:cs="Times New Roman"/>
          <w:sz w:val="24"/>
          <w:szCs w:val="24"/>
        </w:rPr>
        <w:t xml:space="preserve">of items to use at home: he bought $400 worth of Italian shoes, </w:t>
      </w:r>
      <w:r w:rsidR="00230D85">
        <w:rPr>
          <w:rFonts w:ascii="Times New Roman" w:eastAsiaTheme="minorEastAsia" w:hAnsi="Times New Roman" w:cs="Times New Roman"/>
          <w:sz w:val="24"/>
          <w:szCs w:val="24"/>
        </w:rPr>
        <w:t xml:space="preserve">$300 worth of California wine, </w:t>
      </w:r>
      <w:r w:rsidR="00230D85" w:rsidRPr="00230D85">
        <w:rPr>
          <w:rFonts w:ascii="Times New Roman" w:eastAsiaTheme="minorEastAsia" w:hAnsi="Times New Roman" w:cs="Times New Roman"/>
          <w:sz w:val="24"/>
          <w:szCs w:val="24"/>
        </w:rPr>
        <w:t>and $250 worth of Wisconsin cheese. In 2014 Teddy bought th</w:t>
      </w:r>
      <w:r w:rsidR="00230D85">
        <w:rPr>
          <w:rFonts w:ascii="Times New Roman" w:eastAsiaTheme="minorEastAsia" w:hAnsi="Times New Roman" w:cs="Times New Roman"/>
          <w:sz w:val="24"/>
          <w:szCs w:val="24"/>
        </w:rPr>
        <w:t xml:space="preserve">e same dollar value of Italian </w:t>
      </w:r>
      <w:r w:rsidR="00230D85" w:rsidRPr="00230D85">
        <w:rPr>
          <w:rFonts w:ascii="Times New Roman" w:eastAsiaTheme="minorEastAsia" w:hAnsi="Times New Roman" w:cs="Times New Roman"/>
          <w:sz w:val="24"/>
          <w:szCs w:val="24"/>
        </w:rPr>
        <w:t>shoes, the same dollar value of California wine, but decreased his</w:t>
      </w:r>
      <w:r w:rsidR="00230D85">
        <w:rPr>
          <w:rFonts w:ascii="Times New Roman" w:eastAsiaTheme="minorEastAsia" w:hAnsi="Times New Roman" w:cs="Times New Roman"/>
          <w:sz w:val="24"/>
          <w:szCs w:val="24"/>
        </w:rPr>
        <w:t xml:space="preserve"> purchases of Wisconsin cheese </w:t>
      </w:r>
      <w:r w:rsidR="00230D85" w:rsidRPr="00230D85">
        <w:rPr>
          <w:rFonts w:ascii="Times New Roman" w:eastAsiaTheme="minorEastAsia" w:hAnsi="Times New Roman" w:cs="Times New Roman"/>
          <w:sz w:val="24"/>
          <w:szCs w:val="24"/>
        </w:rPr>
        <w:t>by $100. In 2014 Teddy’s Creations produced 1,000 bathmats and</w:t>
      </w:r>
      <w:r w:rsidR="00230D85">
        <w:rPr>
          <w:rFonts w:ascii="Times New Roman" w:eastAsiaTheme="minorEastAsia" w:hAnsi="Times New Roman" w:cs="Times New Roman"/>
          <w:sz w:val="24"/>
          <w:szCs w:val="24"/>
        </w:rPr>
        <w:t xml:space="preserve"> sold 1200 bathmats at a price </w:t>
      </w:r>
      <w:r w:rsidR="00230D85" w:rsidRPr="00230D85">
        <w:rPr>
          <w:rFonts w:ascii="Times New Roman" w:eastAsiaTheme="minorEastAsia" w:hAnsi="Times New Roman" w:cs="Times New Roman"/>
          <w:sz w:val="24"/>
          <w:szCs w:val="24"/>
        </w:rPr>
        <w:t>of $20 per bathmat. Given this information, which of the foll</w:t>
      </w:r>
      <w:r w:rsidR="00230D85">
        <w:rPr>
          <w:rFonts w:ascii="Times New Roman" w:eastAsiaTheme="minorEastAsia" w:hAnsi="Times New Roman" w:cs="Times New Roman"/>
          <w:sz w:val="24"/>
          <w:szCs w:val="24"/>
        </w:rPr>
        <w:t xml:space="preserve">owing statements is true about </w:t>
      </w:r>
      <w:r w:rsidR="00230D85" w:rsidRPr="00230D85">
        <w:rPr>
          <w:rFonts w:ascii="Times New Roman" w:eastAsiaTheme="minorEastAsia" w:hAnsi="Times New Roman" w:cs="Times New Roman"/>
          <w:sz w:val="24"/>
          <w:szCs w:val="24"/>
        </w:rPr>
        <w:t xml:space="preserve">Teddy and Teddy’s Creations contribution to GDP? </w:t>
      </w:r>
    </w:p>
    <w:p w:rsidR="00230D85" w:rsidRPr="00230D85" w:rsidRDefault="00230D85" w:rsidP="00B066E0">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a) The effect of these activities on GDP in 2013 is to inc</w:t>
      </w:r>
      <w:r w:rsidR="00B066E0">
        <w:rPr>
          <w:rFonts w:ascii="Times New Roman" w:eastAsiaTheme="minorEastAsia" w:hAnsi="Times New Roman" w:cs="Times New Roman"/>
          <w:sz w:val="24"/>
          <w:szCs w:val="24"/>
        </w:rPr>
        <w:t xml:space="preserve">rease GDP by $20,550 while the </w:t>
      </w:r>
      <w:r w:rsidRPr="00230D85">
        <w:rPr>
          <w:rFonts w:ascii="Times New Roman" w:eastAsiaTheme="minorEastAsia" w:hAnsi="Times New Roman" w:cs="Times New Roman"/>
          <w:sz w:val="24"/>
          <w:szCs w:val="24"/>
        </w:rPr>
        <w:t xml:space="preserve">effect of these activities on GDP in 2014 is an increase of $20,450. </w:t>
      </w:r>
    </w:p>
    <w:p w:rsidR="00230D85" w:rsidRP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b) The effect of these activities on GDP in 2013 is to increase GDP</w:t>
      </w:r>
      <w:r w:rsidR="00B066E0">
        <w:rPr>
          <w:rFonts w:ascii="Times New Roman" w:eastAsiaTheme="minorEastAsia" w:hAnsi="Times New Roman" w:cs="Times New Roman"/>
          <w:sz w:val="24"/>
          <w:szCs w:val="24"/>
        </w:rPr>
        <w:t xml:space="preserve"> by $20,150 while the </w:t>
      </w:r>
      <w:r w:rsidRPr="00230D85">
        <w:rPr>
          <w:rFonts w:ascii="Times New Roman" w:eastAsiaTheme="minorEastAsia" w:hAnsi="Times New Roman" w:cs="Times New Roman"/>
          <w:sz w:val="24"/>
          <w:szCs w:val="24"/>
        </w:rPr>
        <w:t xml:space="preserve">effect of these activities on GDP in 2014 is an increase of $24,050. </w:t>
      </w:r>
    </w:p>
    <w:p w:rsidR="00230D85" w:rsidRP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c) The effect of these activities on GDP in 2013 is to inc</w:t>
      </w:r>
      <w:r w:rsidR="00B066E0">
        <w:rPr>
          <w:rFonts w:ascii="Times New Roman" w:eastAsiaTheme="minorEastAsia" w:hAnsi="Times New Roman" w:cs="Times New Roman"/>
          <w:sz w:val="24"/>
          <w:szCs w:val="24"/>
        </w:rPr>
        <w:t xml:space="preserve">rease GDP by $20,950 while the </w:t>
      </w:r>
      <w:r w:rsidRPr="00230D85">
        <w:rPr>
          <w:rFonts w:ascii="Times New Roman" w:eastAsiaTheme="minorEastAsia" w:hAnsi="Times New Roman" w:cs="Times New Roman"/>
          <w:sz w:val="24"/>
          <w:szCs w:val="24"/>
        </w:rPr>
        <w:t xml:space="preserve">effect of these activities on GDP in 2014 is an increase of $24,850. </w:t>
      </w:r>
    </w:p>
    <w:p w:rsidR="00230D85" w:rsidRP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d) The effect of these activities on GDP in 2013 is to inc</w:t>
      </w:r>
      <w:r w:rsidR="00B066E0">
        <w:rPr>
          <w:rFonts w:ascii="Times New Roman" w:eastAsiaTheme="minorEastAsia" w:hAnsi="Times New Roman" w:cs="Times New Roman"/>
          <w:sz w:val="24"/>
          <w:szCs w:val="24"/>
        </w:rPr>
        <w:t xml:space="preserve">rease GDP by $12,950 while the </w:t>
      </w:r>
      <w:r w:rsidRPr="00230D85">
        <w:rPr>
          <w:rFonts w:ascii="Times New Roman" w:eastAsiaTheme="minorEastAsia" w:hAnsi="Times New Roman" w:cs="Times New Roman"/>
          <w:sz w:val="24"/>
          <w:szCs w:val="24"/>
        </w:rPr>
        <w:t xml:space="preserve">effect of these activities on GDP in 2014 is an increase of $24,450. </w:t>
      </w:r>
    </w:p>
    <w:p w:rsidR="00230D85" w:rsidRP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 xml:space="preserve">e) The effect of these activities on GDP in 2013 is to increase GDP by $12, 950 while the </w:t>
      </w:r>
    </w:p>
    <w:p w:rsidR="00230D85" w:rsidRDefault="00230D85" w:rsidP="00230D85">
      <w:pPr>
        <w:spacing w:line="259" w:lineRule="auto"/>
        <w:contextualSpacing/>
        <w:rPr>
          <w:rFonts w:ascii="Times New Roman" w:eastAsiaTheme="minorEastAsia" w:hAnsi="Times New Roman" w:cs="Times New Roman"/>
          <w:sz w:val="24"/>
          <w:szCs w:val="24"/>
        </w:rPr>
      </w:pPr>
      <w:r w:rsidRPr="00230D85">
        <w:rPr>
          <w:rFonts w:ascii="Times New Roman" w:eastAsiaTheme="minorEastAsia" w:hAnsi="Times New Roman" w:cs="Times New Roman"/>
          <w:sz w:val="24"/>
          <w:szCs w:val="24"/>
        </w:rPr>
        <w:t>effect of these activities on GDP in 2014 is an increase of $24,850</w:t>
      </w:r>
    </w:p>
    <w:p w:rsidR="00D7124C" w:rsidRDefault="00D7124C" w:rsidP="00D7124C">
      <w:pPr>
        <w:spacing w:line="259" w:lineRule="auto"/>
        <w:contextualSpacing/>
        <w:rPr>
          <w:rFonts w:ascii="Times New Roman" w:eastAsiaTheme="minorEastAsia" w:hAnsi="Times New Roman" w:cs="Times New Roman"/>
          <w:sz w:val="24"/>
          <w:szCs w:val="24"/>
        </w:rPr>
      </w:pPr>
    </w:p>
    <w:p w:rsidR="00D7124C" w:rsidRPr="00D7124C" w:rsidRDefault="008D6CB2" w:rsidP="00D7124C">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6</w:t>
      </w:r>
      <w:r w:rsidR="00D7124C" w:rsidRPr="00D7124C">
        <w:rPr>
          <w:rFonts w:ascii="Times New Roman" w:eastAsiaTheme="minorEastAsia" w:hAnsi="Times New Roman" w:cs="Times New Roman"/>
          <w:sz w:val="24"/>
          <w:szCs w:val="24"/>
        </w:rPr>
        <w:t>. Consider the following information about an economy in 2012:</w:t>
      </w:r>
    </w:p>
    <w:p w:rsidR="00D7124C" w:rsidRPr="00D7124C" w:rsidRDefault="00D7124C" w:rsidP="00D7124C">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Pr="00D7124C">
        <w:rPr>
          <w:rFonts w:ascii="Times New Roman" w:eastAsiaTheme="minorEastAsia" w:hAnsi="Times New Roman" w:cs="Times New Roman"/>
          <w:sz w:val="24"/>
          <w:szCs w:val="24"/>
        </w:rPr>
        <w:t>There are 150,000 people age 16 and older in this economy in 2012</w:t>
      </w:r>
    </w:p>
    <w:p w:rsidR="00D7124C" w:rsidRPr="00D7124C" w:rsidRDefault="00D7124C" w:rsidP="00D7124C">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Pr="00D7124C">
        <w:rPr>
          <w:rFonts w:ascii="Times New Roman" w:eastAsiaTheme="minorEastAsia" w:hAnsi="Times New Roman" w:cs="Times New Roman"/>
          <w:sz w:val="24"/>
          <w:szCs w:val="24"/>
        </w:rPr>
        <w:t>There are 40,000 people who are retired (they are all over 65 years old) in this economy in 2012</w:t>
      </w:r>
    </w:p>
    <w:p w:rsidR="00D7124C" w:rsidRPr="00D7124C" w:rsidRDefault="00D7124C" w:rsidP="00D7124C">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Pr="00D7124C">
        <w:rPr>
          <w:rFonts w:ascii="Times New Roman" w:eastAsiaTheme="minorEastAsia" w:hAnsi="Times New Roman" w:cs="Times New Roman"/>
          <w:sz w:val="24"/>
          <w:szCs w:val="24"/>
        </w:rPr>
        <w:t>There are 5,000 full-time students that are age 16 and older in this economy in 2012</w:t>
      </w:r>
    </w:p>
    <w:p w:rsidR="00D7124C" w:rsidRPr="00D7124C" w:rsidRDefault="00D7124C" w:rsidP="00D7124C">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Pr="00D7124C">
        <w:rPr>
          <w:rFonts w:ascii="Times New Roman" w:eastAsiaTheme="minorEastAsia" w:hAnsi="Times New Roman" w:cs="Times New Roman"/>
          <w:sz w:val="24"/>
          <w:szCs w:val="24"/>
        </w:rPr>
        <w:t>There are 80,000 people age 16 and older who are working for pay full-time in this economy in 2012 in jobs they really like</w:t>
      </w:r>
    </w:p>
    <w:p w:rsidR="00D7124C" w:rsidRPr="00D7124C" w:rsidRDefault="00D7124C" w:rsidP="00D7124C">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Pr="00D7124C">
        <w:rPr>
          <w:rFonts w:ascii="Times New Roman" w:eastAsiaTheme="minorEastAsia" w:hAnsi="Times New Roman" w:cs="Times New Roman"/>
          <w:sz w:val="24"/>
          <w:szCs w:val="24"/>
        </w:rPr>
        <w:t>There are 4,000 people age 16 and older who are working half-time in this economy in 2012 even though they would prefer to work full-time</w:t>
      </w:r>
    </w:p>
    <w:p w:rsidR="00D7124C" w:rsidRPr="00D7124C" w:rsidRDefault="00D7124C" w:rsidP="00D7124C">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 </w:t>
      </w:r>
      <w:r w:rsidRPr="00D7124C">
        <w:rPr>
          <w:rFonts w:ascii="Times New Roman" w:eastAsiaTheme="minorEastAsia" w:hAnsi="Times New Roman" w:cs="Times New Roman"/>
          <w:sz w:val="24"/>
          <w:szCs w:val="24"/>
        </w:rPr>
        <w:t>There are 4,000 people age 16 and older who are working half-time in this economy in 2012 in jobs for which they are over qualified</w:t>
      </w:r>
    </w:p>
    <w:p w:rsidR="00D7124C" w:rsidRPr="00D7124C" w:rsidRDefault="00D7124C" w:rsidP="00D7124C">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Pr="00D7124C">
        <w:rPr>
          <w:rFonts w:ascii="Times New Roman" w:eastAsiaTheme="minorEastAsia" w:hAnsi="Times New Roman" w:cs="Times New Roman"/>
          <w:sz w:val="24"/>
          <w:szCs w:val="24"/>
        </w:rPr>
        <w:t>There are 2,000 people age 16 and older who are working for pay full-time in this economy in 2012 in jobs they really dislike</w:t>
      </w:r>
    </w:p>
    <w:p w:rsidR="00D7124C" w:rsidRPr="00D7124C" w:rsidRDefault="00D7124C" w:rsidP="00D7124C">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Pr="00D7124C">
        <w:rPr>
          <w:rFonts w:ascii="Times New Roman" w:eastAsiaTheme="minorEastAsia" w:hAnsi="Times New Roman" w:cs="Times New Roman"/>
          <w:sz w:val="24"/>
          <w:szCs w:val="24"/>
        </w:rPr>
        <w:t>There are 5,000 people age 16 and older who are currently not working, are available for work but who have not made a job application in the past month</w:t>
      </w:r>
    </w:p>
    <w:p w:rsidR="00D7124C" w:rsidRPr="00D7124C" w:rsidRDefault="00D7124C" w:rsidP="00D7124C">
      <w:pPr>
        <w:spacing w:line="259" w:lineRule="auto"/>
        <w:contextualSpacing/>
        <w:rPr>
          <w:rFonts w:ascii="Times New Roman" w:eastAsiaTheme="minorEastAsia" w:hAnsi="Times New Roman" w:cs="Times New Roman"/>
          <w:sz w:val="24"/>
          <w:szCs w:val="24"/>
        </w:rPr>
      </w:pPr>
      <w:r w:rsidRPr="00D7124C">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w:t>
      </w:r>
      <w:r w:rsidRPr="00D7124C">
        <w:rPr>
          <w:rFonts w:ascii="Times New Roman" w:eastAsiaTheme="minorEastAsia" w:hAnsi="Times New Roman" w:cs="Times New Roman"/>
          <w:sz w:val="24"/>
          <w:szCs w:val="24"/>
        </w:rPr>
        <w:t>There are 10,000 people age 16 and older who are currently not working, are available for work and are actively filling out job applications</w:t>
      </w:r>
    </w:p>
    <w:p w:rsidR="00D7124C" w:rsidRPr="00D7124C" w:rsidRDefault="00D7124C" w:rsidP="00D7124C">
      <w:pPr>
        <w:spacing w:line="259" w:lineRule="auto"/>
        <w:contextualSpacing/>
        <w:rPr>
          <w:rFonts w:ascii="Times New Roman" w:eastAsiaTheme="minorEastAsia" w:hAnsi="Times New Roman" w:cs="Times New Roman"/>
          <w:sz w:val="24"/>
          <w:szCs w:val="24"/>
        </w:rPr>
      </w:pPr>
      <w:r w:rsidRPr="00D7124C">
        <w:rPr>
          <w:rFonts w:ascii="Times New Roman" w:eastAsiaTheme="minorEastAsia" w:hAnsi="Times New Roman" w:cs="Times New Roman"/>
          <w:sz w:val="24"/>
          <w:szCs w:val="24"/>
        </w:rPr>
        <w:t xml:space="preserve">Given the above information and holding everything else constant, the unemployment rate in this economy for 2012 is equal to </w:t>
      </w:r>
    </w:p>
    <w:p w:rsidR="00D7124C" w:rsidRPr="00D7124C" w:rsidRDefault="00D7124C" w:rsidP="00D7124C">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a) </w:t>
      </w:r>
      <w:r w:rsidRPr="00D7124C">
        <w:rPr>
          <w:rFonts w:ascii="Times New Roman" w:eastAsiaTheme="minorEastAsia" w:hAnsi="Times New Roman" w:cs="Times New Roman"/>
          <w:sz w:val="24"/>
          <w:szCs w:val="24"/>
        </w:rPr>
        <w:t>5%</w:t>
      </w:r>
    </w:p>
    <w:p w:rsidR="00D7124C" w:rsidRPr="00D7124C" w:rsidRDefault="00D7124C" w:rsidP="00D7124C">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b) </w:t>
      </w:r>
      <w:r w:rsidRPr="00D7124C">
        <w:rPr>
          <w:rFonts w:ascii="Times New Roman" w:eastAsiaTheme="minorEastAsia" w:hAnsi="Times New Roman" w:cs="Times New Roman"/>
          <w:sz w:val="24"/>
          <w:szCs w:val="24"/>
        </w:rPr>
        <w:t>10%</w:t>
      </w:r>
    </w:p>
    <w:p w:rsidR="00D7124C" w:rsidRPr="00D7124C" w:rsidRDefault="00D7124C" w:rsidP="00D7124C">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c) </w:t>
      </w:r>
      <w:r w:rsidRPr="00D7124C">
        <w:rPr>
          <w:rFonts w:ascii="Times New Roman" w:eastAsiaTheme="minorEastAsia" w:hAnsi="Times New Roman" w:cs="Times New Roman"/>
          <w:sz w:val="24"/>
          <w:szCs w:val="24"/>
        </w:rPr>
        <w:t>15%</w:t>
      </w:r>
    </w:p>
    <w:p w:rsidR="00D7124C" w:rsidRPr="00D7124C" w:rsidRDefault="00D7124C" w:rsidP="00D7124C">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d) </w:t>
      </w:r>
      <w:r w:rsidRPr="00D7124C">
        <w:rPr>
          <w:rFonts w:ascii="Times New Roman" w:eastAsiaTheme="minorEastAsia" w:hAnsi="Times New Roman" w:cs="Times New Roman"/>
          <w:sz w:val="24"/>
          <w:szCs w:val="24"/>
        </w:rPr>
        <w:t>20%</w:t>
      </w:r>
    </w:p>
    <w:p w:rsidR="00D7124C" w:rsidRDefault="00D7124C" w:rsidP="00D7124C">
      <w:pPr>
        <w:spacing w:line="259"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e) </w:t>
      </w:r>
      <w:r w:rsidRPr="00D7124C">
        <w:rPr>
          <w:rFonts w:ascii="Times New Roman" w:eastAsiaTheme="minorEastAsia" w:hAnsi="Times New Roman" w:cs="Times New Roman"/>
          <w:sz w:val="24"/>
          <w:szCs w:val="24"/>
        </w:rPr>
        <w:t>The unemployment rate in this economy cannot be calculated given the above information.</w:t>
      </w:r>
    </w:p>
    <w:p w:rsidR="00D7124C" w:rsidRPr="00D7124C" w:rsidRDefault="00D7124C" w:rsidP="00D7124C">
      <w:pPr>
        <w:widowControl w:val="0"/>
        <w:autoSpaceDE w:val="0"/>
        <w:autoSpaceDN w:val="0"/>
        <w:adjustRightInd w:val="0"/>
        <w:spacing w:before="10" w:after="0" w:line="240" w:lineRule="auto"/>
        <w:ind w:right="-20"/>
        <w:rPr>
          <w:rFonts w:ascii="Times New Roman" w:hAnsi="Times New Roman" w:cs="Times New Roman"/>
          <w:spacing w:val="-5"/>
          <w:sz w:val="24"/>
          <w:szCs w:val="24"/>
        </w:rPr>
      </w:pPr>
    </w:p>
    <w:tbl>
      <w:tblPr>
        <w:tblStyle w:val="TableGrid"/>
        <w:tblW w:w="0" w:type="auto"/>
        <w:tblLook w:val="04A0" w:firstRow="1" w:lastRow="0" w:firstColumn="1" w:lastColumn="0" w:noHBand="0" w:noVBand="1"/>
      </w:tblPr>
      <w:tblGrid>
        <w:gridCol w:w="3438"/>
        <w:gridCol w:w="3429"/>
        <w:gridCol w:w="3429"/>
      </w:tblGrid>
      <w:tr w:rsidR="00D7124C" w:rsidRPr="00D7124C" w:rsidTr="002521F7">
        <w:tc>
          <w:tcPr>
            <w:tcW w:w="3486" w:type="dxa"/>
            <w:vAlign w:val="bottom"/>
          </w:tcPr>
          <w:p w:rsidR="00D7124C" w:rsidRPr="00D7124C" w:rsidRDefault="00D7124C" w:rsidP="002521F7">
            <w:pPr>
              <w:widowControl w:val="0"/>
              <w:autoSpaceDE w:val="0"/>
              <w:autoSpaceDN w:val="0"/>
              <w:adjustRightInd w:val="0"/>
              <w:spacing w:before="10"/>
              <w:ind w:right="-20"/>
              <w:jc w:val="center"/>
              <w:rPr>
                <w:spacing w:val="-5"/>
                <w:sz w:val="24"/>
                <w:szCs w:val="24"/>
              </w:rPr>
            </w:pPr>
          </w:p>
        </w:tc>
        <w:tc>
          <w:tcPr>
            <w:tcW w:w="3486" w:type="dxa"/>
            <w:vAlign w:val="bottom"/>
          </w:tcPr>
          <w:p w:rsidR="00D7124C" w:rsidRPr="00D7124C" w:rsidRDefault="00D7124C" w:rsidP="002521F7">
            <w:pPr>
              <w:widowControl w:val="0"/>
              <w:autoSpaceDE w:val="0"/>
              <w:autoSpaceDN w:val="0"/>
              <w:adjustRightInd w:val="0"/>
              <w:spacing w:before="10"/>
              <w:ind w:right="-20"/>
              <w:jc w:val="center"/>
              <w:rPr>
                <w:spacing w:val="-5"/>
                <w:sz w:val="24"/>
                <w:szCs w:val="24"/>
              </w:rPr>
            </w:pPr>
            <w:r w:rsidRPr="00D7124C">
              <w:rPr>
                <w:spacing w:val="-5"/>
                <w:sz w:val="24"/>
                <w:szCs w:val="24"/>
              </w:rPr>
              <w:t>Country A</w:t>
            </w:r>
          </w:p>
        </w:tc>
        <w:tc>
          <w:tcPr>
            <w:tcW w:w="3486" w:type="dxa"/>
            <w:vAlign w:val="bottom"/>
          </w:tcPr>
          <w:p w:rsidR="00D7124C" w:rsidRPr="00D7124C" w:rsidRDefault="00D7124C" w:rsidP="002521F7">
            <w:pPr>
              <w:widowControl w:val="0"/>
              <w:autoSpaceDE w:val="0"/>
              <w:autoSpaceDN w:val="0"/>
              <w:adjustRightInd w:val="0"/>
              <w:spacing w:before="10"/>
              <w:ind w:right="-20"/>
              <w:jc w:val="center"/>
              <w:rPr>
                <w:spacing w:val="-5"/>
                <w:sz w:val="24"/>
                <w:szCs w:val="24"/>
              </w:rPr>
            </w:pPr>
            <w:r w:rsidRPr="00D7124C">
              <w:rPr>
                <w:spacing w:val="-5"/>
                <w:sz w:val="24"/>
                <w:szCs w:val="24"/>
              </w:rPr>
              <w:t>Country B</w:t>
            </w:r>
          </w:p>
        </w:tc>
      </w:tr>
      <w:tr w:rsidR="00D7124C" w:rsidRPr="00D7124C" w:rsidTr="002521F7">
        <w:tc>
          <w:tcPr>
            <w:tcW w:w="3486" w:type="dxa"/>
            <w:vAlign w:val="bottom"/>
          </w:tcPr>
          <w:p w:rsidR="00D7124C" w:rsidRPr="00D7124C" w:rsidRDefault="00D7124C" w:rsidP="002521F7">
            <w:pPr>
              <w:widowControl w:val="0"/>
              <w:autoSpaceDE w:val="0"/>
              <w:autoSpaceDN w:val="0"/>
              <w:adjustRightInd w:val="0"/>
              <w:spacing w:before="10"/>
              <w:ind w:right="-20"/>
              <w:jc w:val="center"/>
              <w:rPr>
                <w:spacing w:val="-5"/>
                <w:sz w:val="24"/>
                <w:szCs w:val="24"/>
              </w:rPr>
            </w:pPr>
            <w:r w:rsidRPr="00D7124C">
              <w:rPr>
                <w:spacing w:val="-5"/>
                <w:sz w:val="24"/>
                <w:szCs w:val="24"/>
              </w:rPr>
              <w:t>Employed</w:t>
            </w:r>
          </w:p>
        </w:tc>
        <w:tc>
          <w:tcPr>
            <w:tcW w:w="3486" w:type="dxa"/>
            <w:vAlign w:val="bottom"/>
          </w:tcPr>
          <w:p w:rsidR="00D7124C" w:rsidRPr="00D7124C" w:rsidRDefault="00D7124C" w:rsidP="002521F7">
            <w:pPr>
              <w:widowControl w:val="0"/>
              <w:autoSpaceDE w:val="0"/>
              <w:autoSpaceDN w:val="0"/>
              <w:adjustRightInd w:val="0"/>
              <w:spacing w:before="10"/>
              <w:ind w:right="-20"/>
              <w:jc w:val="center"/>
              <w:rPr>
                <w:spacing w:val="-5"/>
                <w:sz w:val="24"/>
                <w:szCs w:val="24"/>
              </w:rPr>
            </w:pPr>
            <w:r w:rsidRPr="00D7124C">
              <w:rPr>
                <w:spacing w:val="-5"/>
                <w:sz w:val="24"/>
                <w:szCs w:val="24"/>
              </w:rPr>
              <w:t>500,000</w:t>
            </w:r>
          </w:p>
        </w:tc>
        <w:tc>
          <w:tcPr>
            <w:tcW w:w="3486" w:type="dxa"/>
            <w:vAlign w:val="bottom"/>
          </w:tcPr>
          <w:p w:rsidR="00D7124C" w:rsidRPr="00D7124C" w:rsidRDefault="00D7124C" w:rsidP="002521F7">
            <w:pPr>
              <w:widowControl w:val="0"/>
              <w:autoSpaceDE w:val="0"/>
              <w:autoSpaceDN w:val="0"/>
              <w:adjustRightInd w:val="0"/>
              <w:spacing w:before="10"/>
              <w:ind w:right="-20"/>
              <w:jc w:val="center"/>
              <w:rPr>
                <w:spacing w:val="-5"/>
                <w:sz w:val="24"/>
                <w:szCs w:val="24"/>
              </w:rPr>
            </w:pPr>
            <w:r w:rsidRPr="00D7124C">
              <w:rPr>
                <w:spacing w:val="-5"/>
                <w:sz w:val="24"/>
                <w:szCs w:val="24"/>
              </w:rPr>
              <w:t>590,000</w:t>
            </w:r>
          </w:p>
        </w:tc>
      </w:tr>
      <w:tr w:rsidR="00D7124C" w:rsidRPr="00D7124C" w:rsidTr="002521F7">
        <w:tc>
          <w:tcPr>
            <w:tcW w:w="3486" w:type="dxa"/>
            <w:vAlign w:val="bottom"/>
          </w:tcPr>
          <w:p w:rsidR="00D7124C" w:rsidRPr="00D7124C" w:rsidRDefault="00D7124C" w:rsidP="002521F7">
            <w:pPr>
              <w:widowControl w:val="0"/>
              <w:autoSpaceDE w:val="0"/>
              <w:autoSpaceDN w:val="0"/>
              <w:adjustRightInd w:val="0"/>
              <w:spacing w:before="10"/>
              <w:ind w:right="-20"/>
              <w:jc w:val="center"/>
              <w:rPr>
                <w:spacing w:val="-5"/>
                <w:sz w:val="24"/>
                <w:szCs w:val="24"/>
              </w:rPr>
            </w:pPr>
            <w:r w:rsidRPr="00D7124C">
              <w:rPr>
                <w:spacing w:val="-5"/>
                <w:sz w:val="24"/>
                <w:szCs w:val="24"/>
              </w:rPr>
              <w:t>Frictionally Unemployed</w:t>
            </w:r>
          </w:p>
        </w:tc>
        <w:tc>
          <w:tcPr>
            <w:tcW w:w="3486" w:type="dxa"/>
            <w:vAlign w:val="bottom"/>
          </w:tcPr>
          <w:p w:rsidR="00D7124C" w:rsidRPr="00D7124C" w:rsidRDefault="00D7124C" w:rsidP="002521F7">
            <w:pPr>
              <w:widowControl w:val="0"/>
              <w:autoSpaceDE w:val="0"/>
              <w:autoSpaceDN w:val="0"/>
              <w:adjustRightInd w:val="0"/>
              <w:spacing w:before="10"/>
              <w:ind w:right="-20"/>
              <w:jc w:val="center"/>
              <w:rPr>
                <w:spacing w:val="-5"/>
                <w:sz w:val="24"/>
                <w:szCs w:val="24"/>
              </w:rPr>
            </w:pPr>
            <w:r w:rsidRPr="00D7124C">
              <w:rPr>
                <w:spacing w:val="-5"/>
                <w:sz w:val="24"/>
                <w:szCs w:val="24"/>
              </w:rPr>
              <w:t>20,000</w:t>
            </w:r>
          </w:p>
        </w:tc>
        <w:tc>
          <w:tcPr>
            <w:tcW w:w="3486" w:type="dxa"/>
            <w:vAlign w:val="bottom"/>
          </w:tcPr>
          <w:p w:rsidR="00D7124C" w:rsidRPr="00D7124C" w:rsidRDefault="00D7124C" w:rsidP="002521F7">
            <w:pPr>
              <w:widowControl w:val="0"/>
              <w:autoSpaceDE w:val="0"/>
              <w:autoSpaceDN w:val="0"/>
              <w:adjustRightInd w:val="0"/>
              <w:spacing w:before="10"/>
              <w:ind w:right="-20"/>
              <w:jc w:val="center"/>
              <w:rPr>
                <w:spacing w:val="-5"/>
                <w:sz w:val="24"/>
                <w:szCs w:val="24"/>
              </w:rPr>
            </w:pPr>
            <w:r w:rsidRPr="00D7124C">
              <w:rPr>
                <w:spacing w:val="-5"/>
                <w:sz w:val="24"/>
                <w:szCs w:val="24"/>
              </w:rPr>
              <w:t>10,000</w:t>
            </w:r>
          </w:p>
        </w:tc>
      </w:tr>
      <w:tr w:rsidR="00D7124C" w:rsidRPr="00D7124C" w:rsidTr="002521F7">
        <w:tc>
          <w:tcPr>
            <w:tcW w:w="3486" w:type="dxa"/>
            <w:vAlign w:val="bottom"/>
          </w:tcPr>
          <w:p w:rsidR="00D7124C" w:rsidRPr="00D7124C" w:rsidRDefault="00D7124C" w:rsidP="002521F7">
            <w:pPr>
              <w:widowControl w:val="0"/>
              <w:autoSpaceDE w:val="0"/>
              <w:autoSpaceDN w:val="0"/>
              <w:adjustRightInd w:val="0"/>
              <w:spacing w:before="10"/>
              <w:ind w:right="-20"/>
              <w:jc w:val="center"/>
              <w:rPr>
                <w:spacing w:val="-5"/>
                <w:sz w:val="24"/>
                <w:szCs w:val="24"/>
              </w:rPr>
            </w:pPr>
            <w:r w:rsidRPr="00D7124C">
              <w:rPr>
                <w:spacing w:val="-5"/>
                <w:sz w:val="24"/>
                <w:szCs w:val="24"/>
              </w:rPr>
              <w:t>Structurally Unemployed</w:t>
            </w:r>
          </w:p>
        </w:tc>
        <w:tc>
          <w:tcPr>
            <w:tcW w:w="3486" w:type="dxa"/>
            <w:vAlign w:val="bottom"/>
          </w:tcPr>
          <w:p w:rsidR="00D7124C" w:rsidRPr="00D7124C" w:rsidRDefault="00D7124C" w:rsidP="002521F7">
            <w:pPr>
              <w:widowControl w:val="0"/>
              <w:autoSpaceDE w:val="0"/>
              <w:autoSpaceDN w:val="0"/>
              <w:adjustRightInd w:val="0"/>
              <w:spacing w:before="10"/>
              <w:ind w:right="-20"/>
              <w:jc w:val="center"/>
              <w:rPr>
                <w:spacing w:val="-5"/>
                <w:sz w:val="24"/>
                <w:szCs w:val="24"/>
              </w:rPr>
            </w:pPr>
            <w:r w:rsidRPr="00D7124C">
              <w:rPr>
                <w:spacing w:val="-5"/>
                <w:sz w:val="24"/>
                <w:szCs w:val="24"/>
              </w:rPr>
              <w:t>20,000</w:t>
            </w:r>
          </w:p>
        </w:tc>
        <w:tc>
          <w:tcPr>
            <w:tcW w:w="3486" w:type="dxa"/>
            <w:vAlign w:val="bottom"/>
          </w:tcPr>
          <w:p w:rsidR="00D7124C" w:rsidRPr="00D7124C" w:rsidRDefault="00D7124C" w:rsidP="002521F7">
            <w:pPr>
              <w:widowControl w:val="0"/>
              <w:autoSpaceDE w:val="0"/>
              <w:autoSpaceDN w:val="0"/>
              <w:adjustRightInd w:val="0"/>
              <w:spacing w:before="10"/>
              <w:ind w:right="-20"/>
              <w:jc w:val="center"/>
              <w:rPr>
                <w:spacing w:val="-5"/>
                <w:sz w:val="24"/>
                <w:szCs w:val="24"/>
              </w:rPr>
            </w:pPr>
            <w:r w:rsidRPr="00D7124C">
              <w:rPr>
                <w:spacing w:val="-5"/>
                <w:sz w:val="24"/>
                <w:szCs w:val="24"/>
              </w:rPr>
              <w:t>40,000</w:t>
            </w:r>
          </w:p>
        </w:tc>
      </w:tr>
      <w:tr w:rsidR="00D7124C" w:rsidRPr="00D7124C" w:rsidTr="002521F7">
        <w:tc>
          <w:tcPr>
            <w:tcW w:w="3486" w:type="dxa"/>
            <w:vAlign w:val="bottom"/>
          </w:tcPr>
          <w:p w:rsidR="00D7124C" w:rsidRPr="00D7124C" w:rsidRDefault="00D7124C" w:rsidP="002521F7">
            <w:pPr>
              <w:widowControl w:val="0"/>
              <w:autoSpaceDE w:val="0"/>
              <w:autoSpaceDN w:val="0"/>
              <w:adjustRightInd w:val="0"/>
              <w:spacing w:before="10"/>
              <w:ind w:right="-20"/>
              <w:jc w:val="center"/>
              <w:rPr>
                <w:spacing w:val="-5"/>
                <w:sz w:val="24"/>
                <w:szCs w:val="24"/>
              </w:rPr>
            </w:pPr>
            <w:r w:rsidRPr="00D7124C">
              <w:rPr>
                <w:spacing w:val="-5"/>
                <w:sz w:val="24"/>
                <w:szCs w:val="24"/>
              </w:rPr>
              <w:t>Cyclically Unemployed</w:t>
            </w:r>
          </w:p>
        </w:tc>
        <w:tc>
          <w:tcPr>
            <w:tcW w:w="3486" w:type="dxa"/>
            <w:vAlign w:val="bottom"/>
          </w:tcPr>
          <w:p w:rsidR="00D7124C" w:rsidRPr="00D7124C" w:rsidRDefault="00D7124C" w:rsidP="002521F7">
            <w:pPr>
              <w:widowControl w:val="0"/>
              <w:autoSpaceDE w:val="0"/>
              <w:autoSpaceDN w:val="0"/>
              <w:adjustRightInd w:val="0"/>
              <w:spacing w:before="10"/>
              <w:ind w:right="-20"/>
              <w:jc w:val="center"/>
              <w:rPr>
                <w:spacing w:val="-5"/>
                <w:sz w:val="24"/>
                <w:szCs w:val="24"/>
              </w:rPr>
            </w:pPr>
            <w:r w:rsidRPr="00D7124C">
              <w:rPr>
                <w:spacing w:val="-5"/>
                <w:sz w:val="24"/>
                <w:szCs w:val="24"/>
              </w:rPr>
              <w:t>60,000</w:t>
            </w:r>
          </w:p>
        </w:tc>
        <w:tc>
          <w:tcPr>
            <w:tcW w:w="3486" w:type="dxa"/>
            <w:vAlign w:val="bottom"/>
          </w:tcPr>
          <w:p w:rsidR="00D7124C" w:rsidRPr="00D7124C" w:rsidRDefault="00D7124C" w:rsidP="002521F7">
            <w:pPr>
              <w:widowControl w:val="0"/>
              <w:autoSpaceDE w:val="0"/>
              <w:autoSpaceDN w:val="0"/>
              <w:adjustRightInd w:val="0"/>
              <w:spacing w:before="10"/>
              <w:ind w:right="-20"/>
              <w:jc w:val="center"/>
              <w:rPr>
                <w:spacing w:val="-5"/>
                <w:sz w:val="24"/>
                <w:szCs w:val="24"/>
              </w:rPr>
            </w:pPr>
            <w:r w:rsidRPr="00D7124C">
              <w:rPr>
                <w:spacing w:val="-5"/>
                <w:sz w:val="24"/>
                <w:szCs w:val="24"/>
              </w:rPr>
              <w:t>110,000</w:t>
            </w:r>
          </w:p>
        </w:tc>
      </w:tr>
    </w:tbl>
    <w:p w:rsidR="00D7124C" w:rsidRPr="00D7124C" w:rsidRDefault="00D7124C" w:rsidP="00D7124C">
      <w:pPr>
        <w:widowControl w:val="0"/>
        <w:autoSpaceDE w:val="0"/>
        <w:autoSpaceDN w:val="0"/>
        <w:adjustRightInd w:val="0"/>
        <w:spacing w:before="10" w:after="0" w:line="240" w:lineRule="auto"/>
        <w:ind w:right="-14"/>
        <w:rPr>
          <w:rFonts w:ascii="Times New Roman" w:hAnsi="Times New Roman" w:cs="Times New Roman"/>
          <w:spacing w:val="-5"/>
          <w:sz w:val="24"/>
          <w:szCs w:val="24"/>
        </w:rPr>
      </w:pPr>
    </w:p>
    <w:p w:rsidR="00D7124C" w:rsidRPr="00342D94" w:rsidRDefault="008D6CB2" w:rsidP="00D7124C">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Pr>
          <w:rFonts w:ascii="Times New Roman" w:hAnsi="Times New Roman" w:cs="Times New Roman"/>
          <w:spacing w:val="-5"/>
          <w:sz w:val="24"/>
          <w:szCs w:val="24"/>
        </w:rPr>
        <w:t>7</w:t>
      </w:r>
      <w:r w:rsidR="00D7124C" w:rsidRPr="00342D94">
        <w:rPr>
          <w:rFonts w:ascii="Times New Roman" w:hAnsi="Times New Roman" w:cs="Times New Roman"/>
          <w:spacing w:val="-5"/>
          <w:sz w:val="24"/>
          <w:szCs w:val="24"/>
        </w:rPr>
        <w:t xml:space="preserve">.  </w:t>
      </w:r>
      <w:r w:rsidR="00BF4DEC" w:rsidRPr="00342D94">
        <w:rPr>
          <w:rFonts w:ascii="Times New Roman" w:hAnsi="Times New Roman" w:cs="Times New Roman"/>
          <w:i/>
          <w:spacing w:val="-5"/>
          <w:sz w:val="24"/>
          <w:szCs w:val="24"/>
        </w:rPr>
        <w:t>Use the above table</w:t>
      </w:r>
      <w:r w:rsidR="00D7124C" w:rsidRPr="00342D94">
        <w:rPr>
          <w:rFonts w:ascii="Times New Roman" w:hAnsi="Times New Roman" w:cs="Times New Roman"/>
          <w:spacing w:val="-5"/>
          <w:sz w:val="24"/>
          <w:szCs w:val="24"/>
        </w:rPr>
        <w:t>.  What is the cyclical rate of unemployment in Country A?</w:t>
      </w:r>
    </w:p>
    <w:p w:rsidR="00D7124C" w:rsidRPr="00342D94" w:rsidRDefault="00D7124C" w:rsidP="00D7124C">
      <w:pPr>
        <w:pStyle w:val="ListParagraph"/>
        <w:widowControl w:val="0"/>
        <w:numPr>
          <w:ilvl w:val="0"/>
          <w:numId w:val="2"/>
        </w:numPr>
        <w:autoSpaceDE w:val="0"/>
        <w:autoSpaceDN w:val="0"/>
        <w:adjustRightInd w:val="0"/>
        <w:spacing w:before="10" w:after="0" w:line="240" w:lineRule="auto"/>
        <w:ind w:right="-14"/>
        <w:contextualSpacing w:val="0"/>
        <w:rPr>
          <w:rFonts w:ascii="Times New Roman" w:hAnsi="Times New Roman" w:cs="Times New Roman"/>
          <w:spacing w:val="-5"/>
          <w:sz w:val="24"/>
          <w:szCs w:val="24"/>
        </w:rPr>
      </w:pPr>
      <w:r w:rsidRPr="00342D94">
        <w:rPr>
          <w:rFonts w:ascii="Times New Roman" w:hAnsi="Times New Roman" w:cs="Times New Roman"/>
          <w:spacing w:val="-5"/>
          <w:sz w:val="24"/>
          <w:szCs w:val="24"/>
        </w:rPr>
        <w:t>3.3%</w:t>
      </w:r>
    </w:p>
    <w:p w:rsidR="00D7124C" w:rsidRPr="00342D94" w:rsidRDefault="00D7124C" w:rsidP="00D7124C">
      <w:pPr>
        <w:pStyle w:val="ListParagraph"/>
        <w:widowControl w:val="0"/>
        <w:numPr>
          <w:ilvl w:val="0"/>
          <w:numId w:val="2"/>
        </w:numPr>
        <w:autoSpaceDE w:val="0"/>
        <w:autoSpaceDN w:val="0"/>
        <w:adjustRightInd w:val="0"/>
        <w:spacing w:before="10" w:after="0" w:line="240" w:lineRule="auto"/>
        <w:ind w:right="-14"/>
        <w:contextualSpacing w:val="0"/>
        <w:rPr>
          <w:rFonts w:ascii="Times New Roman" w:hAnsi="Times New Roman" w:cs="Times New Roman"/>
          <w:spacing w:val="-5"/>
          <w:sz w:val="24"/>
          <w:szCs w:val="24"/>
        </w:rPr>
      </w:pPr>
      <w:r w:rsidRPr="00342D94">
        <w:rPr>
          <w:rFonts w:ascii="Times New Roman" w:hAnsi="Times New Roman" w:cs="Times New Roman"/>
          <w:spacing w:val="-5"/>
          <w:sz w:val="24"/>
          <w:szCs w:val="24"/>
        </w:rPr>
        <w:t>4.0%</w:t>
      </w:r>
    </w:p>
    <w:p w:rsidR="00D7124C" w:rsidRPr="00342D94" w:rsidRDefault="00D7124C" w:rsidP="00D7124C">
      <w:pPr>
        <w:pStyle w:val="ListParagraph"/>
        <w:widowControl w:val="0"/>
        <w:numPr>
          <w:ilvl w:val="0"/>
          <w:numId w:val="2"/>
        </w:numPr>
        <w:autoSpaceDE w:val="0"/>
        <w:autoSpaceDN w:val="0"/>
        <w:adjustRightInd w:val="0"/>
        <w:spacing w:before="10" w:after="0" w:line="240" w:lineRule="auto"/>
        <w:ind w:right="-14"/>
        <w:contextualSpacing w:val="0"/>
        <w:rPr>
          <w:rFonts w:ascii="Times New Roman" w:hAnsi="Times New Roman" w:cs="Times New Roman"/>
          <w:spacing w:val="-5"/>
          <w:sz w:val="24"/>
          <w:szCs w:val="24"/>
        </w:rPr>
      </w:pPr>
      <w:r w:rsidRPr="00342D94">
        <w:rPr>
          <w:rFonts w:ascii="Times New Roman" w:hAnsi="Times New Roman" w:cs="Times New Roman"/>
          <w:spacing w:val="-5"/>
          <w:sz w:val="24"/>
          <w:szCs w:val="24"/>
        </w:rPr>
        <w:t>10.0%</w:t>
      </w:r>
    </w:p>
    <w:p w:rsidR="00D7124C" w:rsidRPr="00342D94" w:rsidRDefault="00D7124C" w:rsidP="00D7124C">
      <w:pPr>
        <w:pStyle w:val="ListParagraph"/>
        <w:widowControl w:val="0"/>
        <w:numPr>
          <w:ilvl w:val="0"/>
          <w:numId w:val="2"/>
        </w:numPr>
        <w:autoSpaceDE w:val="0"/>
        <w:autoSpaceDN w:val="0"/>
        <w:adjustRightInd w:val="0"/>
        <w:spacing w:before="10" w:after="0" w:line="240" w:lineRule="auto"/>
        <w:ind w:right="-14"/>
        <w:contextualSpacing w:val="0"/>
        <w:rPr>
          <w:rFonts w:ascii="Times New Roman" w:hAnsi="Times New Roman" w:cs="Times New Roman"/>
          <w:spacing w:val="-5"/>
          <w:sz w:val="24"/>
          <w:szCs w:val="24"/>
        </w:rPr>
      </w:pPr>
      <w:r w:rsidRPr="00342D94">
        <w:rPr>
          <w:rFonts w:ascii="Times New Roman" w:hAnsi="Times New Roman" w:cs="Times New Roman"/>
          <w:spacing w:val="-5"/>
          <w:sz w:val="24"/>
          <w:szCs w:val="24"/>
        </w:rPr>
        <w:t>12.0%</w:t>
      </w:r>
    </w:p>
    <w:p w:rsidR="00D7124C" w:rsidRPr="00342D94" w:rsidRDefault="00D7124C" w:rsidP="00D7124C">
      <w:pPr>
        <w:widowControl w:val="0"/>
        <w:autoSpaceDE w:val="0"/>
        <w:autoSpaceDN w:val="0"/>
        <w:adjustRightInd w:val="0"/>
        <w:spacing w:before="10" w:after="0" w:line="240" w:lineRule="auto"/>
        <w:ind w:right="-14"/>
        <w:rPr>
          <w:rFonts w:ascii="Times New Roman" w:hAnsi="Times New Roman" w:cs="Times New Roman"/>
          <w:spacing w:val="-5"/>
          <w:sz w:val="24"/>
          <w:szCs w:val="24"/>
        </w:rPr>
      </w:pPr>
    </w:p>
    <w:p w:rsidR="00D7124C" w:rsidRPr="00342D94" w:rsidRDefault="008D6CB2" w:rsidP="00D7124C">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Pr>
          <w:rFonts w:ascii="Times New Roman" w:hAnsi="Times New Roman" w:cs="Times New Roman"/>
          <w:spacing w:val="-5"/>
          <w:sz w:val="24"/>
          <w:szCs w:val="24"/>
        </w:rPr>
        <w:t>8</w:t>
      </w:r>
      <w:r w:rsidR="00D7124C" w:rsidRPr="00342D94">
        <w:rPr>
          <w:rFonts w:ascii="Times New Roman" w:hAnsi="Times New Roman" w:cs="Times New Roman"/>
          <w:spacing w:val="-5"/>
          <w:sz w:val="24"/>
          <w:szCs w:val="24"/>
        </w:rPr>
        <w:t xml:space="preserve">.  </w:t>
      </w:r>
      <w:r w:rsidR="00BF4DEC" w:rsidRPr="00342D94">
        <w:rPr>
          <w:rFonts w:ascii="Times New Roman" w:hAnsi="Times New Roman" w:cs="Times New Roman"/>
          <w:i/>
          <w:spacing w:val="-5"/>
          <w:sz w:val="24"/>
          <w:szCs w:val="24"/>
        </w:rPr>
        <w:t>Use the above table</w:t>
      </w:r>
      <w:r w:rsidR="00D7124C" w:rsidRPr="00342D94">
        <w:rPr>
          <w:rFonts w:ascii="Times New Roman" w:hAnsi="Times New Roman" w:cs="Times New Roman"/>
          <w:i/>
          <w:spacing w:val="-5"/>
          <w:sz w:val="24"/>
          <w:szCs w:val="24"/>
        </w:rPr>
        <w:t>.</w:t>
      </w:r>
      <w:r w:rsidR="00D7124C" w:rsidRPr="00342D94">
        <w:rPr>
          <w:rFonts w:ascii="Times New Roman" w:hAnsi="Times New Roman" w:cs="Times New Roman"/>
          <w:spacing w:val="-5"/>
          <w:sz w:val="24"/>
          <w:szCs w:val="24"/>
        </w:rPr>
        <w:t xml:space="preserve">  What is the natural rate of unemployment in Country B?</w:t>
      </w:r>
    </w:p>
    <w:p w:rsidR="00D7124C" w:rsidRPr="00342D94" w:rsidRDefault="00D7124C" w:rsidP="00D7124C">
      <w:pPr>
        <w:pStyle w:val="ListParagraph"/>
        <w:widowControl w:val="0"/>
        <w:numPr>
          <w:ilvl w:val="0"/>
          <w:numId w:val="3"/>
        </w:numPr>
        <w:autoSpaceDE w:val="0"/>
        <w:autoSpaceDN w:val="0"/>
        <w:adjustRightInd w:val="0"/>
        <w:spacing w:before="10" w:after="0" w:line="240" w:lineRule="auto"/>
        <w:ind w:right="-14"/>
        <w:contextualSpacing w:val="0"/>
        <w:rPr>
          <w:rFonts w:ascii="Times New Roman" w:hAnsi="Times New Roman" w:cs="Times New Roman"/>
          <w:spacing w:val="-5"/>
          <w:sz w:val="24"/>
          <w:szCs w:val="24"/>
        </w:rPr>
      </w:pPr>
      <w:r w:rsidRPr="00342D94">
        <w:rPr>
          <w:rFonts w:ascii="Times New Roman" w:hAnsi="Times New Roman" w:cs="Times New Roman"/>
          <w:spacing w:val="-5"/>
          <w:sz w:val="24"/>
          <w:szCs w:val="24"/>
        </w:rPr>
        <w:t>5.0%</w:t>
      </w:r>
    </w:p>
    <w:p w:rsidR="00D7124C" w:rsidRPr="00342D94" w:rsidRDefault="00D7124C" w:rsidP="00D7124C">
      <w:pPr>
        <w:pStyle w:val="ListParagraph"/>
        <w:widowControl w:val="0"/>
        <w:numPr>
          <w:ilvl w:val="0"/>
          <w:numId w:val="3"/>
        </w:numPr>
        <w:autoSpaceDE w:val="0"/>
        <w:autoSpaceDN w:val="0"/>
        <w:adjustRightInd w:val="0"/>
        <w:spacing w:before="10" w:after="0" w:line="240" w:lineRule="auto"/>
        <w:ind w:right="-14"/>
        <w:contextualSpacing w:val="0"/>
        <w:rPr>
          <w:rFonts w:ascii="Times New Roman" w:hAnsi="Times New Roman" w:cs="Times New Roman"/>
          <w:spacing w:val="-5"/>
          <w:sz w:val="24"/>
          <w:szCs w:val="24"/>
        </w:rPr>
      </w:pPr>
      <w:r w:rsidRPr="00342D94">
        <w:rPr>
          <w:rFonts w:ascii="Times New Roman" w:hAnsi="Times New Roman" w:cs="Times New Roman"/>
          <w:spacing w:val="-5"/>
          <w:sz w:val="24"/>
          <w:szCs w:val="24"/>
        </w:rPr>
        <w:t>6.7%</w:t>
      </w:r>
    </w:p>
    <w:p w:rsidR="00D7124C" w:rsidRPr="00342D94" w:rsidRDefault="00D7124C" w:rsidP="00D7124C">
      <w:pPr>
        <w:pStyle w:val="ListParagraph"/>
        <w:widowControl w:val="0"/>
        <w:numPr>
          <w:ilvl w:val="0"/>
          <w:numId w:val="3"/>
        </w:numPr>
        <w:autoSpaceDE w:val="0"/>
        <w:autoSpaceDN w:val="0"/>
        <w:adjustRightInd w:val="0"/>
        <w:spacing w:before="10" w:after="0" w:line="240" w:lineRule="auto"/>
        <w:ind w:right="-14"/>
        <w:contextualSpacing w:val="0"/>
        <w:rPr>
          <w:rFonts w:ascii="Times New Roman" w:hAnsi="Times New Roman" w:cs="Times New Roman"/>
          <w:spacing w:val="-5"/>
          <w:sz w:val="24"/>
          <w:szCs w:val="24"/>
        </w:rPr>
      </w:pPr>
      <w:r w:rsidRPr="00342D94">
        <w:rPr>
          <w:rFonts w:ascii="Times New Roman" w:hAnsi="Times New Roman" w:cs="Times New Roman"/>
          <w:spacing w:val="-5"/>
          <w:sz w:val="24"/>
          <w:szCs w:val="24"/>
        </w:rPr>
        <w:t>8.5%</w:t>
      </w:r>
    </w:p>
    <w:p w:rsidR="00D7124C" w:rsidRPr="00342D94" w:rsidRDefault="00D7124C" w:rsidP="00D7124C">
      <w:pPr>
        <w:pStyle w:val="ListParagraph"/>
        <w:widowControl w:val="0"/>
        <w:numPr>
          <w:ilvl w:val="0"/>
          <w:numId w:val="3"/>
        </w:numPr>
        <w:autoSpaceDE w:val="0"/>
        <w:autoSpaceDN w:val="0"/>
        <w:adjustRightInd w:val="0"/>
        <w:spacing w:before="10" w:after="0" w:line="240" w:lineRule="auto"/>
        <w:ind w:right="-14"/>
        <w:contextualSpacing w:val="0"/>
        <w:rPr>
          <w:rFonts w:ascii="Times New Roman" w:hAnsi="Times New Roman" w:cs="Times New Roman"/>
          <w:spacing w:val="-5"/>
          <w:sz w:val="24"/>
          <w:szCs w:val="24"/>
        </w:rPr>
      </w:pPr>
      <w:r w:rsidRPr="00342D94">
        <w:rPr>
          <w:rFonts w:ascii="Times New Roman" w:hAnsi="Times New Roman" w:cs="Times New Roman"/>
          <w:spacing w:val="-5"/>
          <w:sz w:val="24"/>
          <w:szCs w:val="24"/>
        </w:rPr>
        <w:t>14.7%</w:t>
      </w:r>
    </w:p>
    <w:p w:rsidR="00BF4DEC" w:rsidRPr="00564E6E" w:rsidRDefault="00BF4DEC" w:rsidP="00BF4DEC">
      <w:pPr>
        <w:widowControl w:val="0"/>
        <w:autoSpaceDE w:val="0"/>
        <w:autoSpaceDN w:val="0"/>
        <w:adjustRightInd w:val="0"/>
        <w:spacing w:before="10" w:after="0" w:line="240" w:lineRule="auto"/>
        <w:ind w:right="-14"/>
        <w:rPr>
          <w:rFonts w:ascii="Times New Roman" w:hAnsi="Times New Roman" w:cs="Times New Roman"/>
          <w:spacing w:val="-5"/>
          <w:sz w:val="24"/>
          <w:szCs w:val="24"/>
        </w:rPr>
      </w:pPr>
    </w:p>
    <w:p w:rsidR="00BF4DEC" w:rsidRDefault="00BF4DEC" w:rsidP="00BF4DEC">
      <w:pPr>
        <w:rPr>
          <w:sz w:val="24"/>
          <w:szCs w:val="24"/>
        </w:rPr>
      </w:pPr>
      <w:r w:rsidRPr="00564E6E">
        <w:rPr>
          <w:rFonts w:ascii="Times New Roman" w:hAnsi="Times New Roman" w:cs="Times New Roman"/>
          <w:sz w:val="24"/>
          <w:szCs w:val="24"/>
        </w:rPr>
        <w:t>8. Use the following information about production in a small economy to answer this set of questions. Assume that this economy only produces bikes, books, and tables from its available resources</w:t>
      </w:r>
      <w:r w:rsidRPr="00564E6E">
        <w:rPr>
          <w:sz w:val="24"/>
          <w:szCs w:val="24"/>
        </w:rPr>
        <w:t xml:space="preserve">. </w:t>
      </w:r>
    </w:p>
    <w:p w:rsidR="009B30AB" w:rsidRDefault="009B30AB" w:rsidP="00BF4DEC">
      <w:pPr>
        <w:rPr>
          <w:sz w:val="24"/>
          <w:szCs w:val="24"/>
        </w:rPr>
      </w:pPr>
    </w:p>
    <w:p w:rsidR="009B30AB" w:rsidRDefault="009B30AB" w:rsidP="00BF4DEC">
      <w:pPr>
        <w:rPr>
          <w:sz w:val="24"/>
          <w:szCs w:val="24"/>
        </w:rPr>
      </w:pPr>
    </w:p>
    <w:p w:rsidR="009B30AB" w:rsidRDefault="009B30AB" w:rsidP="00BF4DEC">
      <w:pPr>
        <w:rPr>
          <w:sz w:val="24"/>
          <w:szCs w:val="24"/>
        </w:rPr>
      </w:pPr>
    </w:p>
    <w:p w:rsidR="009B30AB" w:rsidRPr="00564E6E" w:rsidRDefault="009B30AB" w:rsidP="00BF4DEC">
      <w:pPr>
        <w:rPr>
          <w:sz w:val="24"/>
          <w:szCs w:val="24"/>
        </w:rPr>
      </w:pPr>
    </w:p>
    <w:tbl>
      <w:tblPr>
        <w:tblStyle w:val="TableGrid"/>
        <w:tblW w:w="0" w:type="auto"/>
        <w:tblLook w:val="04A0" w:firstRow="1" w:lastRow="0" w:firstColumn="1" w:lastColumn="0" w:noHBand="0" w:noVBand="1"/>
      </w:tblPr>
      <w:tblGrid>
        <w:gridCol w:w="3078"/>
        <w:gridCol w:w="990"/>
        <w:gridCol w:w="900"/>
        <w:gridCol w:w="900"/>
      </w:tblGrid>
      <w:tr w:rsidR="00BF4DEC" w:rsidTr="002521F7">
        <w:tc>
          <w:tcPr>
            <w:tcW w:w="3078" w:type="dxa"/>
          </w:tcPr>
          <w:p w:rsidR="00BF4DEC" w:rsidRPr="009E42F1" w:rsidRDefault="00BF4DEC" w:rsidP="002521F7"/>
        </w:tc>
        <w:tc>
          <w:tcPr>
            <w:tcW w:w="990" w:type="dxa"/>
          </w:tcPr>
          <w:p w:rsidR="00BF4DEC" w:rsidRPr="009E42F1" w:rsidRDefault="00BF4DEC" w:rsidP="002521F7">
            <w:pPr>
              <w:rPr>
                <w:b/>
              </w:rPr>
            </w:pPr>
            <w:r w:rsidRPr="009E42F1">
              <w:rPr>
                <w:b/>
              </w:rPr>
              <w:t>2010</w:t>
            </w:r>
          </w:p>
        </w:tc>
        <w:tc>
          <w:tcPr>
            <w:tcW w:w="900" w:type="dxa"/>
          </w:tcPr>
          <w:p w:rsidR="00BF4DEC" w:rsidRPr="009E42F1" w:rsidRDefault="00BF4DEC" w:rsidP="002521F7">
            <w:pPr>
              <w:rPr>
                <w:b/>
              </w:rPr>
            </w:pPr>
            <w:r w:rsidRPr="009E42F1">
              <w:rPr>
                <w:b/>
              </w:rPr>
              <w:t>2011</w:t>
            </w:r>
          </w:p>
        </w:tc>
        <w:tc>
          <w:tcPr>
            <w:tcW w:w="900" w:type="dxa"/>
          </w:tcPr>
          <w:p w:rsidR="00BF4DEC" w:rsidRPr="009E42F1" w:rsidRDefault="00BF4DEC" w:rsidP="002521F7">
            <w:pPr>
              <w:rPr>
                <w:b/>
              </w:rPr>
            </w:pPr>
            <w:r w:rsidRPr="009E42F1">
              <w:rPr>
                <w:b/>
              </w:rPr>
              <w:t>2012</w:t>
            </w:r>
          </w:p>
        </w:tc>
      </w:tr>
      <w:tr w:rsidR="00BF4DEC" w:rsidTr="002521F7">
        <w:tc>
          <w:tcPr>
            <w:tcW w:w="3078" w:type="dxa"/>
          </w:tcPr>
          <w:p w:rsidR="00BF4DEC" w:rsidRPr="009E42F1" w:rsidRDefault="00BF4DEC" w:rsidP="002521F7">
            <w:pPr>
              <w:rPr>
                <w:b/>
              </w:rPr>
            </w:pPr>
            <w:r w:rsidRPr="009E42F1">
              <w:rPr>
                <w:b/>
              </w:rPr>
              <w:t>Price of a Bike</w:t>
            </w:r>
          </w:p>
        </w:tc>
        <w:tc>
          <w:tcPr>
            <w:tcW w:w="990" w:type="dxa"/>
          </w:tcPr>
          <w:p w:rsidR="00BF4DEC" w:rsidRPr="009E42F1" w:rsidRDefault="00BF4DEC" w:rsidP="002521F7">
            <w:pPr>
              <w:jc w:val="center"/>
            </w:pPr>
            <w:r w:rsidRPr="009E42F1">
              <w:t>$500</w:t>
            </w:r>
          </w:p>
        </w:tc>
        <w:tc>
          <w:tcPr>
            <w:tcW w:w="900" w:type="dxa"/>
          </w:tcPr>
          <w:p w:rsidR="00BF4DEC" w:rsidRPr="009E42F1" w:rsidRDefault="00BF4DEC" w:rsidP="002521F7">
            <w:pPr>
              <w:jc w:val="center"/>
            </w:pPr>
            <w:r w:rsidRPr="009E42F1">
              <w:t>$500</w:t>
            </w:r>
          </w:p>
        </w:tc>
        <w:tc>
          <w:tcPr>
            <w:tcW w:w="900" w:type="dxa"/>
          </w:tcPr>
          <w:p w:rsidR="00BF4DEC" w:rsidRPr="009E42F1" w:rsidRDefault="00BF4DEC" w:rsidP="002521F7">
            <w:pPr>
              <w:jc w:val="center"/>
            </w:pPr>
            <w:r w:rsidRPr="009E42F1">
              <w:t>$600</w:t>
            </w:r>
          </w:p>
        </w:tc>
      </w:tr>
      <w:tr w:rsidR="00BF4DEC" w:rsidTr="002521F7">
        <w:tc>
          <w:tcPr>
            <w:tcW w:w="3078" w:type="dxa"/>
          </w:tcPr>
          <w:p w:rsidR="00BF4DEC" w:rsidRPr="009E42F1" w:rsidRDefault="00BF4DEC" w:rsidP="002521F7">
            <w:pPr>
              <w:rPr>
                <w:b/>
              </w:rPr>
            </w:pPr>
            <w:r w:rsidRPr="009E42F1">
              <w:rPr>
                <w:b/>
              </w:rPr>
              <w:t>Quantity of Bikes Produced</w:t>
            </w:r>
          </w:p>
        </w:tc>
        <w:tc>
          <w:tcPr>
            <w:tcW w:w="990" w:type="dxa"/>
          </w:tcPr>
          <w:p w:rsidR="00BF4DEC" w:rsidRPr="009E42F1" w:rsidRDefault="00BF4DEC" w:rsidP="002521F7">
            <w:pPr>
              <w:jc w:val="center"/>
            </w:pPr>
            <w:r w:rsidRPr="009E42F1">
              <w:t>20</w:t>
            </w:r>
          </w:p>
        </w:tc>
        <w:tc>
          <w:tcPr>
            <w:tcW w:w="900" w:type="dxa"/>
          </w:tcPr>
          <w:p w:rsidR="00BF4DEC" w:rsidRPr="009E42F1" w:rsidRDefault="00BF4DEC" w:rsidP="002521F7">
            <w:pPr>
              <w:jc w:val="center"/>
            </w:pPr>
            <w:r w:rsidRPr="009E42F1">
              <w:t>25</w:t>
            </w:r>
          </w:p>
        </w:tc>
        <w:tc>
          <w:tcPr>
            <w:tcW w:w="900" w:type="dxa"/>
          </w:tcPr>
          <w:p w:rsidR="00BF4DEC" w:rsidRPr="009E42F1" w:rsidRDefault="00BF4DEC" w:rsidP="002521F7">
            <w:pPr>
              <w:jc w:val="center"/>
            </w:pPr>
            <w:r w:rsidRPr="009E42F1">
              <w:t>30</w:t>
            </w:r>
          </w:p>
        </w:tc>
      </w:tr>
      <w:tr w:rsidR="00BF4DEC" w:rsidTr="002521F7">
        <w:tc>
          <w:tcPr>
            <w:tcW w:w="3078" w:type="dxa"/>
          </w:tcPr>
          <w:p w:rsidR="00BF4DEC" w:rsidRPr="009E42F1" w:rsidRDefault="00BF4DEC" w:rsidP="002521F7">
            <w:pPr>
              <w:rPr>
                <w:b/>
              </w:rPr>
            </w:pPr>
            <w:r w:rsidRPr="009E42F1">
              <w:rPr>
                <w:b/>
              </w:rPr>
              <w:t>Price of a Book</w:t>
            </w:r>
          </w:p>
        </w:tc>
        <w:tc>
          <w:tcPr>
            <w:tcW w:w="990" w:type="dxa"/>
          </w:tcPr>
          <w:p w:rsidR="00BF4DEC" w:rsidRPr="009E42F1" w:rsidRDefault="00BF4DEC" w:rsidP="002521F7">
            <w:pPr>
              <w:jc w:val="center"/>
            </w:pPr>
            <w:r w:rsidRPr="009E42F1">
              <w:t>$10</w:t>
            </w:r>
          </w:p>
        </w:tc>
        <w:tc>
          <w:tcPr>
            <w:tcW w:w="900" w:type="dxa"/>
          </w:tcPr>
          <w:p w:rsidR="00BF4DEC" w:rsidRPr="009E42F1" w:rsidRDefault="00BF4DEC" w:rsidP="002521F7">
            <w:pPr>
              <w:jc w:val="center"/>
            </w:pPr>
            <w:r w:rsidRPr="009E42F1">
              <w:t>$15</w:t>
            </w:r>
          </w:p>
        </w:tc>
        <w:tc>
          <w:tcPr>
            <w:tcW w:w="900" w:type="dxa"/>
          </w:tcPr>
          <w:p w:rsidR="00BF4DEC" w:rsidRPr="009E42F1" w:rsidRDefault="00BF4DEC" w:rsidP="002521F7">
            <w:pPr>
              <w:jc w:val="center"/>
            </w:pPr>
            <w:r w:rsidRPr="009E42F1">
              <w:t>$10</w:t>
            </w:r>
          </w:p>
        </w:tc>
      </w:tr>
      <w:tr w:rsidR="00BF4DEC" w:rsidTr="002521F7">
        <w:tc>
          <w:tcPr>
            <w:tcW w:w="3078" w:type="dxa"/>
          </w:tcPr>
          <w:p w:rsidR="00BF4DEC" w:rsidRPr="009E42F1" w:rsidRDefault="00BF4DEC" w:rsidP="002521F7">
            <w:pPr>
              <w:rPr>
                <w:b/>
              </w:rPr>
            </w:pPr>
            <w:r w:rsidRPr="009E42F1">
              <w:rPr>
                <w:b/>
              </w:rPr>
              <w:t>Quantity of Books Produced</w:t>
            </w:r>
          </w:p>
        </w:tc>
        <w:tc>
          <w:tcPr>
            <w:tcW w:w="990" w:type="dxa"/>
          </w:tcPr>
          <w:p w:rsidR="00BF4DEC" w:rsidRPr="009E42F1" w:rsidRDefault="00BF4DEC" w:rsidP="002521F7">
            <w:pPr>
              <w:jc w:val="center"/>
            </w:pPr>
            <w:r w:rsidRPr="009E42F1">
              <w:t>10</w:t>
            </w:r>
          </w:p>
        </w:tc>
        <w:tc>
          <w:tcPr>
            <w:tcW w:w="900" w:type="dxa"/>
          </w:tcPr>
          <w:p w:rsidR="00BF4DEC" w:rsidRPr="009E42F1" w:rsidRDefault="00BF4DEC" w:rsidP="002521F7">
            <w:pPr>
              <w:jc w:val="center"/>
            </w:pPr>
            <w:r w:rsidRPr="009E42F1">
              <w:t>20</w:t>
            </w:r>
          </w:p>
        </w:tc>
        <w:tc>
          <w:tcPr>
            <w:tcW w:w="900" w:type="dxa"/>
          </w:tcPr>
          <w:p w:rsidR="00BF4DEC" w:rsidRPr="009E42F1" w:rsidRDefault="00BF4DEC" w:rsidP="002521F7">
            <w:pPr>
              <w:jc w:val="center"/>
            </w:pPr>
            <w:r w:rsidRPr="009E42F1">
              <w:t>20</w:t>
            </w:r>
          </w:p>
        </w:tc>
      </w:tr>
      <w:tr w:rsidR="00BF4DEC" w:rsidTr="002521F7">
        <w:tc>
          <w:tcPr>
            <w:tcW w:w="3078" w:type="dxa"/>
          </w:tcPr>
          <w:p w:rsidR="00BF4DEC" w:rsidRPr="009E42F1" w:rsidRDefault="00BF4DEC" w:rsidP="002521F7">
            <w:pPr>
              <w:rPr>
                <w:b/>
              </w:rPr>
            </w:pPr>
            <w:r w:rsidRPr="009E42F1">
              <w:rPr>
                <w:b/>
              </w:rPr>
              <w:t>Price of a Table</w:t>
            </w:r>
          </w:p>
        </w:tc>
        <w:tc>
          <w:tcPr>
            <w:tcW w:w="990" w:type="dxa"/>
          </w:tcPr>
          <w:p w:rsidR="00BF4DEC" w:rsidRPr="009E42F1" w:rsidRDefault="00BF4DEC" w:rsidP="002521F7">
            <w:pPr>
              <w:jc w:val="center"/>
            </w:pPr>
            <w:r w:rsidRPr="009E42F1">
              <w:t>$100</w:t>
            </w:r>
          </w:p>
        </w:tc>
        <w:tc>
          <w:tcPr>
            <w:tcW w:w="900" w:type="dxa"/>
          </w:tcPr>
          <w:p w:rsidR="00BF4DEC" w:rsidRPr="009E42F1" w:rsidRDefault="00BF4DEC" w:rsidP="002521F7">
            <w:pPr>
              <w:jc w:val="center"/>
            </w:pPr>
            <w:r w:rsidRPr="009E42F1">
              <w:t>$80</w:t>
            </w:r>
          </w:p>
        </w:tc>
        <w:tc>
          <w:tcPr>
            <w:tcW w:w="900" w:type="dxa"/>
          </w:tcPr>
          <w:p w:rsidR="00BF4DEC" w:rsidRPr="009E42F1" w:rsidRDefault="00BF4DEC" w:rsidP="002521F7">
            <w:pPr>
              <w:jc w:val="center"/>
            </w:pPr>
            <w:r w:rsidRPr="009E42F1">
              <w:t>$100</w:t>
            </w:r>
          </w:p>
        </w:tc>
      </w:tr>
      <w:tr w:rsidR="00BF4DEC" w:rsidTr="002521F7">
        <w:tc>
          <w:tcPr>
            <w:tcW w:w="3078" w:type="dxa"/>
          </w:tcPr>
          <w:p w:rsidR="00BF4DEC" w:rsidRPr="009E42F1" w:rsidRDefault="00BF4DEC" w:rsidP="002521F7">
            <w:pPr>
              <w:rPr>
                <w:b/>
              </w:rPr>
            </w:pPr>
            <w:r w:rsidRPr="009E42F1">
              <w:rPr>
                <w:b/>
              </w:rPr>
              <w:t>Quantity of Tables Produced</w:t>
            </w:r>
          </w:p>
        </w:tc>
        <w:tc>
          <w:tcPr>
            <w:tcW w:w="990" w:type="dxa"/>
          </w:tcPr>
          <w:p w:rsidR="00BF4DEC" w:rsidRPr="009E42F1" w:rsidRDefault="00BF4DEC" w:rsidP="002521F7">
            <w:pPr>
              <w:jc w:val="center"/>
            </w:pPr>
            <w:r w:rsidRPr="009E42F1">
              <w:t>5</w:t>
            </w:r>
          </w:p>
        </w:tc>
        <w:tc>
          <w:tcPr>
            <w:tcW w:w="900" w:type="dxa"/>
          </w:tcPr>
          <w:p w:rsidR="00BF4DEC" w:rsidRPr="009E42F1" w:rsidRDefault="00BF4DEC" w:rsidP="002521F7">
            <w:pPr>
              <w:jc w:val="center"/>
            </w:pPr>
            <w:r w:rsidRPr="009E42F1">
              <w:t>8</w:t>
            </w:r>
          </w:p>
        </w:tc>
        <w:tc>
          <w:tcPr>
            <w:tcW w:w="900" w:type="dxa"/>
          </w:tcPr>
          <w:p w:rsidR="00BF4DEC" w:rsidRPr="009E42F1" w:rsidRDefault="00BF4DEC" w:rsidP="002521F7">
            <w:pPr>
              <w:jc w:val="center"/>
            </w:pPr>
            <w:r w:rsidRPr="009E42F1">
              <w:t>8</w:t>
            </w:r>
          </w:p>
        </w:tc>
      </w:tr>
    </w:tbl>
    <w:p w:rsidR="00BF4DEC" w:rsidRDefault="00BF4DEC" w:rsidP="00BF4DEC">
      <w:pPr>
        <w:rPr>
          <w:rFonts w:ascii="Times New Roman" w:hAnsi="Times New Roman" w:cs="Times New Roman"/>
          <w:sz w:val="24"/>
          <w:szCs w:val="24"/>
        </w:rPr>
      </w:pPr>
      <w:bookmarkStart w:id="0" w:name="_GoBack"/>
      <w:bookmarkEnd w:id="0"/>
      <w:r w:rsidRPr="00564E6E">
        <w:rPr>
          <w:rFonts w:ascii="Times New Roman" w:hAnsi="Times New Roman" w:cs="Times New Roman"/>
          <w:sz w:val="24"/>
          <w:szCs w:val="24"/>
        </w:rPr>
        <w:t xml:space="preserve">a. Calculate the value of nominal GDP for 2010, 2011, and 2012 for the small economy described in the above table. Explicitly provide the formula you use to find nominal GDP and make sure your answer is clear, logical and easy to follow in its presentation. Summarize your final calculations in the table provided. </w:t>
      </w:r>
    </w:p>
    <w:tbl>
      <w:tblPr>
        <w:tblStyle w:val="TableGrid"/>
        <w:tblW w:w="0" w:type="auto"/>
        <w:tblLook w:val="04A0" w:firstRow="1" w:lastRow="0" w:firstColumn="1" w:lastColumn="0" w:noHBand="0" w:noVBand="1"/>
      </w:tblPr>
      <w:tblGrid>
        <w:gridCol w:w="681"/>
        <w:gridCol w:w="1677"/>
      </w:tblGrid>
      <w:tr w:rsidR="00BF4DEC" w:rsidTr="002521F7">
        <w:tc>
          <w:tcPr>
            <w:tcW w:w="681" w:type="dxa"/>
          </w:tcPr>
          <w:p w:rsidR="00BF4DEC" w:rsidRPr="009E42F1" w:rsidRDefault="00BF4DEC" w:rsidP="002521F7">
            <w:pPr>
              <w:rPr>
                <w:b/>
              </w:rPr>
            </w:pPr>
            <w:r w:rsidRPr="009E42F1">
              <w:rPr>
                <w:b/>
              </w:rPr>
              <w:t>Year</w:t>
            </w:r>
          </w:p>
        </w:tc>
        <w:tc>
          <w:tcPr>
            <w:tcW w:w="1677" w:type="dxa"/>
          </w:tcPr>
          <w:p w:rsidR="00BF4DEC" w:rsidRPr="009E42F1" w:rsidRDefault="00BF4DEC" w:rsidP="002521F7">
            <w:pPr>
              <w:rPr>
                <w:b/>
              </w:rPr>
            </w:pPr>
            <w:r w:rsidRPr="009E42F1">
              <w:rPr>
                <w:b/>
              </w:rPr>
              <w:t>Nominal GDP</w:t>
            </w:r>
          </w:p>
        </w:tc>
      </w:tr>
      <w:tr w:rsidR="00BF4DEC" w:rsidTr="002521F7">
        <w:tc>
          <w:tcPr>
            <w:tcW w:w="681" w:type="dxa"/>
          </w:tcPr>
          <w:p w:rsidR="00BF4DEC" w:rsidRPr="009E42F1" w:rsidRDefault="00BF4DEC" w:rsidP="002521F7">
            <w:pPr>
              <w:rPr>
                <w:b/>
              </w:rPr>
            </w:pPr>
            <w:r w:rsidRPr="009E42F1">
              <w:rPr>
                <w:b/>
              </w:rPr>
              <w:t>2010</w:t>
            </w:r>
          </w:p>
        </w:tc>
        <w:tc>
          <w:tcPr>
            <w:tcW w:w="1677" w:type="dxa"/>
          </w:tcPr>
          <w:p w:rsidR="00BF4DEC" w:rsidRPr="009E42F1" w:rsidRDefault="00BF4DEC" w:rsidP="002521F7"/>
        </w:tc>
      </w:tr>
      <w:tr w:rsidR="00BF4DEC" w:rsidTr="002521F7">
        <w:tc>
          <w:tcPr>
            <w:tcW w:w="681" w:type="dxa"/>
          </w:tcPr>
          <w:p w:rsidR="00BF4DEC" w:rsidRPr="009E42F1" w:rsidRDefault="00BF4DEC" w:rsidP="002521F7">
            <w:pPr>
              <w:rPr>
                <w:b/>
              </w:rPr>
            </w:pPr>
            <w:r w:rsidRPr="009E42F1">
              <w:rPr>
                <w:b/>
              </w:rPr>
              <w:t>2011</w:t>
            </w:r>
          </w:p>
        </w:tc>
        <w:tc>
          <w:tcPr>
            <w:tcW w:w="1677" w:type="dxa"/>
          </w:tcPr>
          <w:p w:rsidR="00BF4DEC" w:rsidRPr="009E42F1" w:rsidRDefault="00BF4DEC" w:rsidP="002521F7"/>
        </w:tc>
      </w:tr>
      <w:tr w:rsidR="00BF4DEC" w:rsidTr="002521F7">
        <w:tc>
          <w:tcPr>
            <w:tcW w:w="681" w:type="dxa"/>
          </w:tcPr>
          <w:p w:rsidR="00BF4DEC" w:rsidRPr="009E42F1" w:rsidRDefault="00BF4DEC" w:rsidP="002521F7">
            <w:pPr>
              <w:rPr>
                <w:b/>
              </w:rPr>
            </w:pPr>
            <w:r w:rsidRPr="009E42F1">
              <w:rPr>
                <w:b/>
              </w:rPr>
              <w:t>2012</w:t>
            </w:r>
          </w:p>
        </w:tc>
        <w:tc>
          <w:tcPr>
            <w:tcW w:w="1677" w:type="dxa"/>
          </w:tcPr>
          <w:p w:rsidR="00BF4DEC" w:rsidRPr="009E42F1" w:rsidRDefault="00BF4DEC" w:rsidP="002521F7"/>
        </w:tc>
      </w:tr>
    </w:tbl>
    <w:p w:rsidR="009B30AB" w:rsidRDefault="009B30AB" w:rsidP="00BF4DEC">
      <w:pPr>
        <w:rPr>
          <w:rFonts w:ascii="Times New Roman" w:hAnsi="Times New Roman" w:cs="Times New Roman"/>
          <w:sz w:val="24"/>
          <w:szCs w:val="24"/>
        </w:rPr>
      </w:pPr>
    </w:p>
    <w:p w:rsidR="00BF4DEC" w:rsidRPr="00564E6E" w:rsidRDefault="00BF4DEC" w:rsidP="00BF4DEC">
      <w:pPr>
        <w:rPr>
          <w:rFonts w:ascii="Times New Roman" w:eastAsia="Times New Roman" w:hAnsi="Times New Roman" w:cs="Times New Roman"/>
          <w:b/>
          <w:sz w:val="24"/>
          <w:szCs w:val="24"/>
        </w:rPr>
      </w:pPr>
      <w:r w:rsidRPr="00564E6E">
        <w:rPr>
          <w:rFonts w:ascii="Times New Roman" w:hAnsi="Times New Roman" w:cs="Times New Roman"/>
          <w:sz w:val="24"/>
          <w:szCs w:val="24"/>
        </w:rPr>
        <w:t>b. Using 2010 as your base year, calculate the value of real GDP for 2010, 2011, and 2012 for the small economy described in the above table. Explicitly provide any formula you use to find real GDP and make sure your answer is clear, logical and easy to follow in its presentation. Summarize your final calculations in the table provided.</w:t>
      </w:r>
      <w:r w:rsidRPr="00564E6E">
        <w:rPr>
          <w:rFonts w:ascii="Times New Roman" w:eastAsia="Times New Roman" w:hAnsi="Times New Roman" w:cs="Times New Roman"/>
          <w:b/>
          <w:sz w:val="24"/>
          <w:szCs w:val="24"/>
        </w:rPr>
        <w:t xml:space="preserve"> </w:t>
      </w:r>
    </w:p>
    <w:tbl>
      <w:tblPr>
        <w:tblStyle w:val="TableGrid"/>
        <w:tblW w:w="0" w:type="auto"/>
        <w:tblLook w:val="04A0" w:firstRow="1" w:lastRow="0" w:firstColumn="1" w:lastColumn="0" w:noHBand="0" w:noVBand="1"/>
      </w:tblPr>
      <w:tblGrid>
        <w:gridCol w:w="681"/>
        <w:gridCol w:w="1227"/>
      </w:tblGrid>
      <w:tr w:rsidR="00BF4DEC" w:rsidRPr="001E30B8" w:rsidTr="002521F7">
        <w:tc>
          <w:tcPr>
            <w:tcW w:w="681" w:type="dxa"/>
          </w:tcPr>
          <w:p w:rsidR="00BF4DEC" w:rsidRPr="009E42F1" w:rsidRDefault="00BF4DEC" w:rsidP="002521F7">
            <w:pPr>
              <w:rPr>
                <w:b/>
              </w:rPr>
            </w:pPr>
            <w:r w:rsidRPr="009E42F1">
              <w:rPr>
                <w:b/>
              </w:rPr>
              <w:t>Year</w:t>
            </w:r>
          </w:p>
        </w:tc>
        <w:tc>
          <w:tcPr>
            <w:tcW w:w="1227" w:type="dxa"/>
          </w:tcPr>
          <w:p w:rsidR="00BF4DEC" w:rsidRPr="009E42F1" w:rsidRDefault="00BF4DEC" w:rsidP="002521F7">
            <w:pPr>
              <w:rPr>
                <w:b/>
              </w:rPr>
            </w:pPr>
            <w:r w:rsidRPr="009E42F1">
              <w:rPr>
                <w:b/>
              </w:rPr>
              <w:t>Real GDP</w:t>
            </w:r>
          </w:p>
        </w:tc>
      </w:tr>
      <w:tr w:rsidR="00BF4DEC" w:rsidTr="002521F7">
        <w:tc>
          <w:tcPr>
            <w:tcW w:w="681" w:type="dxa"/>
          </w:tcPr>
          <w:p w:rsidR="00BF4DEC" w:rsidRPr="009E42F1" w:rsidRDefault="00BF4DEC" w:rsidP="002521F7">
            <w:pPr>
              <w:rPr>
                <w:b/>
              </w:rPr>
            </w:pPr>
            <w:r w:rsidRPr="009E42F1">
              <w:rPr>
                <w:b/>
              </w:rPr>
              <w:t>2010</w:t>
            </w:r>
          </w:p>
        </w:tc>
        <w:tc>
          <w:tcPr>
            <w:tcW w:w="1227" w:type="dxa"/>
          </w:tcPr>
          <w:p w:rsidR="00BF4DEC" w:rsidRPr="009E42F1" w:rsidRDefault="00BF4DEC" w:rsidP="002521F7"/>
        </w:tc>
      </w:tr>
      <w:tr w:rsidR="00BF4DEC" w:rsidTr="002521F7">
        <w:tc>
          <w:tcPr>
            <w:tcW w:w="681" w:type="dxa"/>
          </w:tcPr>
          <w:p w:rsidR="00BF4DEC" w:rsidRPr="009E42F1" w:rsidRDefault="00BF4DEC" w:rsidP="002521F7">
            <w:pPr>
              <w:rPr>
                <w:b/>
              </w:rPr>
            </w:pPr>
            <w:r w:rsidRPr="009E42F1">
              <w:rPr>
                <w:b/>
              </w:rPr>
              <w:t>2011</w:t>
            </w:r>
          </w:p>
        </w:tc>
        <w:tc>
          <w:tcPr>
            <w:tcW w:w="1227" w:type="dxa"/>
          </w:tcPr>
          <w:p w:rsidR="00BF4DEC" w:rsidRPr="009E42F1" w:rsidRDefault="00BF4DEC" w:rsidP="002521F7"/>
        </w:tc>
      </w:tr>
      <w:tr w:rsidR="00BF4DEC" w:rsidTr="002521F7">
        <w:tc>
          <w:tcPr>
            <w:tcW w:w="681" w:type="dxa"/>
          </w:tcPr>
          <w:p w:rsidR="00BF4DEC" w:rsidRPr="009E42F1" w:rsidRDefault="00BF4DEC" w:rsidP="002521F7">
            <w:pPr>
              <w:rPr>
                <w:b/>
              </w:rPr>
            </w:pPr>
            <w:r w:rsidRPr="009E42F1">
              <w:rPr>
                <w:b/>
              </w:rPr>
              <w:t>2012</w:t>
            </w:r>
          </w:p>
        </w:tc>
        <w:tc>
          <w:tcPr>
            <w:tcW w:w="1227" w:type="dxa"/>
          </w:tcPr>
          <w:p w:rsidR="00BF4DEC" w:rsidRPr="009E42F1" w:rsidRDefault="00BF4DEC" w:rsidP="002521F7"/>
        </w:tc>
      </w:tr>
    </w:tbl>
    <w:p w:rsidR="00BF4DEC" w:rsidRPr="00BF4DEC" w:rsidRDefault="00BF4DEC" w:rsidP="00BF4DEC">
      <w:pPr>
        <w:widowControl w:val="0"/>
        <w:autoSpaceDE w:val="0"/>
        <w:autoSpaceDN w:val="0"/>
        <w:adjustRightInd w:val="0"/>
        <w:spacing w:before="10" w:after="0" w:line="240" w:lineRule="auto"/>
        <w:ind w:right="-14"/>
        <w:rPr>
          <w:rFonts w:ascii="Times New Roman" w:hAnsi="Times New Roman" w:cs="Times New Roman"/>
          <w:spacing w:val="-5"/>
        </w:rPr>
      </w:pPr>
    </w:p>
    <w:p w:rsidR="00BF4DEC" w:rsidRPr="00564E6E" w:rsidRDefault="00564E6E" w:rsidP="00BF4DEC">
      <w:pPr>
        <w:rPr>
          <w:rFonts w:ascii="Times New Roman" w:eastAsia="Times New Roman" w:hAnsi="Times New Roman" w:cs="Times New Roman"/>
          <w:b/>
          <w:sz w:val="24"/>
          <w:szCs w:val="24"/>
        </w:rPr>
      </w:pPr>
      <w:r>
        <w:rPr>
          <w:rFonts w:ascii="Times New Roman" w:hAnsi="Times New Roman" w:cs="Times New Roman"/>
          <w:sz w:val="24"/>
          <w:szCs w:val="24"/>
        </w:rPr>
        <w:t>c</w:t>
      </w:r>
      <w:r w:rsidR="00BF4DEC" w:rsidRPr="00564E6E">
        <w:rPr>
          <w:rFonts w:ascii="Times New Roman" w:hAnsi="Times New Roman" w:cs="Times New Roman"/>
          <w:sz w:val="24"/>
          <w:szCs w:val="24"/>
        </w:rPr>
        <w:t>. Using 2010 as your base year, and 100 as a scale factor calculate the value of the GDP Deflator for 2010, 2011, and 2012 for the small economy described in the above table. Explicitly provide any formula you use to find real GDP and make sure your answer is clear, logical and easy to follow in its presentation. Summarize your final calculations in the table provided.</w:t>
      </w:r>
      <w:r w:rsidR="00BF4DEC" w:rsidRPr="00564E6E">
        <w:rPr>
          <w:rFonts w:ascii="Times New Roman" w:eastAsia="Times New Roman" w:hAnsi="Times New Roman" w:cs="Times New Roman"/>
          <w:b/>
          <w:sz w:val="24"/>
          <w:szCs w:val="24"/>
        </w:rPr>
        <w:t xml:space="preserve"> </w:t>
      </w:r>
    </w:p>
    <w:tbl>
      <w:tblPr>
        <w:tblStyle w:val="TableGrid"/>
        <w:tblW w:w="0" w:type="auto"/>
        <w:tblLook w:val="04A0" w:firstRow="1" w:lastRow="0" w:firstColumn="1" w:lastColumn="0" w:noHBand="0" w:noVBand="1"/>
      </w:tblPr>
      <w:tblGrid>
        <w:gridCol w:w="681"/>
        <w:gridCol w:w="1407"/>
      </w:tblGrid>
      <w:tr w:rsidR="00BF4DEC" w:rsidRPr="001E30B8" w:rsidTr="00BF4DEC">
        <w:tc>
          <w:tcPr>
            <w:tcW w:w="681" w:type="dxa"/>
          </w:tcPr>
          <w:p w:rsidR="00BF4DEC" w:rsidRPr="009E42F1" w:rsidRDefault="00BF4DEC" w:rsidP="002521F7">
            <w:pPr>
              <w:rPr>
                <w:b/>
              </w:rPr>
            </w:pPr>
            <w:r w:rsidRPr="009E42F1">
              <w:rPr>
                <w:b/>
              </w:rPr>
              <w:t>Year</w:t>
            </w:r>
          </w:p>
        </w:tc>
        <w:tc>
          <w:tcPr>
            <w:tcW w:w="1407" w:type="dxa"/>
          </w:tcPr>
          <w:p w:rsidR="00BF4DEC" w:rsidRPr="009E42F1" w:rsidRDefault="00BF4DEC" w:rsidP="002521F7">
            <w:pPr>
              <w:rPr>
                <w:b/>
              </w:rPr>
            </w:pPr>
            <w:r w:rsidRPr="009E42F1">
              <w:rPr>
                <w:b/>
              </w:rPr>
              <w:t>GDP</w:t>
            </w:r>
            <w:r>
              <w:rPr>
                <w:b/>
              </w:rPr>
              <w:t xml:space="preserve"> Deflator</w:t>
            </w:r>
          </w:p>
        </w:tc>
      </w:tr>
      <w:tr w:rsidR="00BF4DEC" w:rsidTr="00BF4DEC">
        <w:tc>
          <w:tcPr>
            <w:tcW w:w="681" w:type="dxa"/>
          </w:tcPr>
          <w:p w:rsidR="00BF4DEC" w:rsidRPr="009E42F1" w:rsidRDefault="00BF4DEC" w:rsidP="002521F7">
            <w:pPr>
              <w:rPr>
                <w:b/>
              </w:rPr>
            </w:pPr>
            <w:r w:rsidRPr="009E42F1">
              <w:rPr>
                <w:b/>
              </w:rPr>
              <w:t>2010</w:t>
            </w:r>
          </w:p>
        </w:tc>
        <w:tc>
          <w:tcPr>
            <w:tcW w:w="1407" w:type="dxa"/>
          </w:tcPr>
          <w:p w:rsidR="00BF4DEC" w:rsidRPr="009E42F1" w:rsidRDefault="00BF4DEC" w:rsidP="002521F7"/>
        </w:tc>
      </w:tr>
      <w:tr w:rsidR="00BF4DEC" w:rsidTr="00BF4DEC">
        <w:tc>
          <w:tcPr>
            <w:tcW w:w="681" w:type="dxa"/>
          </w:tcPr>
          <w:p w:rsidR="00BF4DEC" w:rsidRPr="009E42F1" w:rsidRDefault="00BF4DEC" w:rsidP="002521F7">
            <w:pPr>
              <w:rPr>
                <w:b/>
              </w:rPr>
            </w:pPr>
            <w:r w:rsidRPr="009E42F1">
              <w:rPr>
                <w:b/>
              </w:rPr>
              <w:t>2011</w:t>
            </w:r>
          </w:p>
        </w:tc>
        <w:tc>
          <w:tcPr>
            <w:tcW w:w="1407" w:type="dxa"/>
          </w:tcPr>
          <w:p w:rsidR="00BF4DEC" w:rsidRPr="009E42F1" w:rsidRDefault="00BF4DEC" w:rsidP="002521F7"/>
        </w:tc>
      </w:tr>
      <w:tr w:rsidR="00BF4DEC" w:rsidTr="00BF4DEC">
        <w:tc>
          <w:tcPr>
            <w:tcW w:w="681" w:type="dxa"/>
          </w:tcPr>
          <w:p w:rsidR="00BF4DEC" w:rsidRPr="009E42F1" w:rsidRDefault="00BF4DEC" w:rsidP="002521F7">
            <w:pPr>
              <w:rPr>
                <w:b/>
              </w:rPr>
            </w:pPr>
            <w:r w:rsidRPr="009E42F1">
              <w:rPr>
                <w:b/>
              </w:rPr>
              <w:t>2012</w:t>
            </w:r>
          </w:p>
        </w:tc>
        <w:tc>
          <w:tcPr>
            <w:tcW w:w="1407" w:type="dxa"/>
          </w:tcPr>
          <w:p w:rsidR="00BF4DEC" w:rsidRPr="009E42F1" w:rsidRDefault="00BF4DEC" w:rsidP="002521F7"/>
        </w:tc>
      </w:tr>
    </w:tbl>
    <w:p w:rsidR="00BF4DEC" w:rsidRDefault="00BF4DEC" w:rsidP="00BF4DEC">
      <w:pPr>
        <w:widowControl w:val="0"/>
        <w:autoSpaceDE w:val="0"/>
        <w:autoSpaceDN w:val="0"/>
        <w:adjustRightInd w:val="0"/>
        <w:spacing w:before="10" w:after="0" w:line="240" w:lineRule="auto"/>
        <w:ind w:right="-14"/>
        <w:rPr>
          <w:rFonts w:ascii="Times New Roman" w:hAnsi="Times New Roman" w:cs="Times New Roman"/>
          <w:spacing w:val="-5"/>
        </w:rPr>
      </w:pPr>
    </w:p>
    <w:p w:rsidR="00E6099C" w:rsidRPr="00E6099C" w:rsidRDefault="00E6099C" w:rsidP="00E6099C">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sidRPr="00E6099C">
        <w:rPr>
          <w:rFonts w:ascii="Times New Roman" w:hAnsi="Times New Roman" w:cs="Times New Roman"/>
          <w:spacing w:val="-5"/>
          <w:sz w:val="24"/>
          <w:szCs w:val="24"/>
        </w:rPr>
        <w:t>10. Consider the following information about an economy in 2012:</w:t>
      </w:r>
    </w:p>
    <w:p w:rsidR="00E6099C" w:rsidRPr="00E6099C" w:rsidRDefault="00E6099C" w:rsidP="00E6099C">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sidRPr="00E6099C">
        <w:rPr>
          <w:rFonts w:ascii="Times New Roman" w:hAnsi="Times New Roman" w:cs="Times New Roman"/>
          <w:spacing w:val="-5"/>
          <w:sz w:val="24"/>
          <w:szCs w:val="24"/>
        </w:rPr>
        <w:t>• George a realtor sells 10 houses built between 1990 and 2009 for $1,000,000 and collects 10% of this amount as a commission on his efforts</w:t>
      </w:r>
    </w:p>
    <w:p w:rsidR="00E6099C" w:rsidRPr="00E6099C" w:rsidRDefault="00E6099C" w:rsidP="00E6099C">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sidRPr="00E6099C">
        <w:rPr>
          <w:rFonts w:ascii="Times New Roman" w:hAnsi="Times New Roman" w:cs="Times New Roman"/>
          <w:spacing w:val="-5"/>
          <w:sz w:val="24"/>
          <w:szCs w:val="24"/>
        </w:rPr>
        <w:t>• Harry runs a gambling operation where customers can place bets on the outcomes of different athletic events: he makes $50,000 in 2012 and does not report any of this income to government authorities</w:t>
      </w:r>
    </w:p>
    <w:p w:rsidR="00E6099C" w:rsidRPr="00E6099C" w:rsidRDefault="00E6099C" w:rsidP="00E6099C">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sidRPr="00E6099C">
        <w:rPr>
          <w:rFonts w:ascii="Times New Roman" w:hAnsi="Times New Roman" w:cs="Times New Roman"/>
          <w:spacing w:val="-5"/>
          <w:sz w:val="24"/>
          <w:szCs w:val="24"/>
        </w:rPr>
        <w:t>• Susie exchanges babysitting services with Stan: since they both provide services to each other they do not pay for these services: the value of these services is $30,000 for 2012</w:t>
      </w:r>
    </w:p>
    <w:p w:rsidR="00E6099C" w:rsidRPr="00E6099C" w:rsidRDefault="00E6099C" w:rsidP="00E6099C">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sidRPr="00E6099C">
        <w:rPr>
          <w:rFonts w:ascii="Times New Roman" w:hAnsi="Times New Roman" w:cs="Times New Roman"/>
          <w:spacing w:val="-5"/>
          <w:sz w:val="24"/>
          <w:szCs w:val="24"/>
        </w:rPr>
        <w:t>• Ace Car Manufacturing manufactures 4000 cars in 2012 and sells 3500 of these cars: the price of each car is $20,000</w:t>
      </w:r>
    </w:p>
    <w:p w:rsidR="00E6099C" w:rsidRPr="00E6099C" w:rsidRDefault="00E6099C" w:rsidP="00E6099C">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sidRPr="00E6099C">
        <w:rPr>
          <w:rFonts w:ascii="Times New Roman" w:hAnsi="Times New Roman" w:cs="Times New Roman"/>
          <w:spacing w:val="-5"/>
          <w:sz w:val="24"/>
          <w:szCs w:val="24"/>
        </w:rPr>
        <w:t xml:space="preserve">• Swift Tires manufactures 20,000 tires and provides Ace Car Manufacturing with 16,000 tires for the new </w:t>
      </w:r>
      <w:r w:rsidRPr="00E6099C">
        <w:rPr>
          <w:rFonts w:ascii="Times New Roman" w:hAnsi="Times New Roman" w:cs="Times New Roman"/>
          <w:spacing w:val="-5"/>
          <w:sz w:val="24"/>
          <w:szCs w:val="24"/>
        </w:rPr>
        <w:lastRenderedPageBreak/>
        <w:t>cars; the rest of the tires are sold as replacement tires and each tire is sold for $100</w:t>
      </w:r>
    </w:p>
    <w:p w:rsidR="00E6099C" w:rsidRPr="00E6099C" w:rsidRDefault="00E6099C" w:rsidP="00E6099C">
      <w:pPr>
        <w:widowControl w:val="0"/>
        <w:autoSpaceDE w:val="0"/>
        <w:autoSpaceDN w:val="0"/>
        <w:adjustRightInd w:val="0"/>
        <w:spacing w:before="10" w:after="0" w:line="240" w:lineRule="auto"/>
        <w:ind w:right="-14"/>
        <w:rPr>
          <w:rFonts w:ascii="Times New Roman" w:hAnsi="Times New Roman" w:cs="Times New Roman"/>
          <w:spacing w:val="-5"/>
          <w:sz w:val="24"/>
          <w:szCs w:val="24"/>
        </w:rPr>
      </w:pPr>
    </w:p>
    <w:p w:rsidR="00E6099C" w:rsidRPr="00E6099C" w:rsidRDefault="00E6099C" w:rsidP="00E6099C">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sidRPr="00E6099C">
        <w:rPr>
          <w:rFonts w:ascii="Times New Roman" w:hAnsi="Times New Roman" w:cs="Times New Roman"/>
          <w:spacing w:val="-5"/>
          <w:sz w:val="24"/>
          <w:szCs w:val="24"/>
        </w:rPr>
        <w:t xml:space="preserve">GDP in 2012 in this economy given the above information would equal </w:t>
      </w:r>
    </w:p>
    <w:p w:rsidR="00E6099C" w:rsidRPr="00E6099C" w:rsidRDefault="00E6099C" w:rsidP="00E6099C">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sidRPr="00E6099C">
        <w:rPr>
          <w:rFonts w:ascii="Times New Roman" w:hAnsi="Times New Roman" w:cs="Times New Roman"/>
          <w:spacing w:val="-5"/>
          <w:sz w:val="24"/>
          <w:szCs w:val="24"/>
        </w:rPr>
        <w:t>a. $82,680,000</w:t>
      </w:r>
    </w:p>
    <w:p w:rsidR="00E6099C" w:rsidRPr="00E6099C" w:rsidRDefault="00680D5F" w:rsidP="00E6099C">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Pr>
          <w:rFonts w:ascii="Times New Roman" w:hAnsi="Times New Roman" w:cs="Times New Roman"/>
          <w:spacing w:val="-5"/>
          <w:sz w:val="24"/>
          <w:szCs w:val="24"/>
        </w:rPr>
        <w:t>b</w:t>
      </w:r>
      <w:r w:rsidR="00E6099C" w:rsidRPr="00E6099C">
        <w:rPr>
          <w:rFonts w:ascii="Times New Roman" w:hAnsi="Times New Roman" w:cs="Times New Roman"/>
          <w:spacing w:val="-5"/>
          <w:sz w:val="24"/>
          <w:szCs w:val="24"/>
        </w:rPr>
        <w:t>. $82,100,000</w:t>
      </w:r>
    </w:p>
    <w:p w:rsidR="00BF4DEC" w:rsidRDefault="00680D5F" w:rsidP="00E6099C">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Pr>
          <w:rFonts w:ascii="Times New Roman" w:hAnsi="Times New Roman" w:cs="Times New Roman"/>
          <w:spacing w:val="-5"/>
          <w:sz w:val="24"/>
          <w:szCs w:val="24"/>
        </w:rPr>
        <w:t>c</w:t>
      </w:r>
      <w:r w:rsidR="00E6099C" w:rsidRPr="00E6099C">
        <w:rPr>
          <w:rFonts w:ascii="Times New Roman" w:hAnsi="Times New Roman" w:cs="Times New Roman"/>
          <w:spacing w:val="-5"/>
          <w:sz w:val="24"/>
          <w:szCs w:val="24"/>
        </w:rPr>
        <w:t>. $82,600,000</w:t>
      </w:r>
    </w:p>
    <w:p w:rsidR="00680D5F" w:rsidRPr="00E6099C" w:rsidRDefault="00680D5F" w:rsidP="00680D5F">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Pr>
          <w:rFonts w:ascii="Times New Roman" w:hAnsi="Times New Roman" w:cs="Times New Roman"/>
          <w:spacing w:val="-5"/>
          <w:sz w:val="24"/>
          <w:szCs w:val="24"/>
        </w:rPr>
        <w:t>d</w:t>
      </w:r>
      <w:r w:rsidRPr="00E6099C">
        <w:rPr>
          <w:rFonts w:ascii="Times New Roman" w:hAnsi="Times New Roman" w:cs="Times New Roman"/>
          <w:spacing w:val="-5"/>
          <w:sz w:val="24"/>
          <w:szCs w:val="24"/>
        </w:rPr>
        <w:t>. $80,500,000</w:t>
      </w:r>
    </w:p>
    <w:p w:rsidR="00680D5F" w:rsidRDefault="00680D5F" w:rsidP="00E6099C">
      <w:pPr>
        <w:widowControl w:val="0"/>
        <w:autoSpaceDE w:val="0"/>
        <w:autoSpaceDN w:val="0"/>
        <w:adjustRightInd w:val="0"/>
        <w:spacing w:before="10" w:after="0" w:line="240" w:lineRule="auto"/>
        <w:ind w:right="-14"/>
        <w:rPr>
          <w:rFonts w:ascii="Times New Roman" w:hAnsi="Times New Roman" w:cs="Times New Roman"/>
          <w:spacing w:val="-5"/>
          <w:sz w:val="24"/>
          <w:szCs w:val="24"/>
        </w:rPr>
      </w:pPr>
    </w:p>
    <w:p w:rsidR="00680D5F" w:rsidRPr="00680D5F" w:rsidRDefault="00680D5F" w:rsidP="00680D5F">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sidRPr="00680D5F">
        <w:rPr>
          <w:rFonts w:ascii="Times New Roman" w:hAnsi="Times New Roman" w:cs="Times New Roman"/>
          <w:spacing w:val="-5"/>
          <w:sz w:val="24"/>
          <w:szCs w:val="24"/>
        </w:rPr>
        <w:t>1</w:t>
      </w:r>
      <w:r w:rsidR="008D6CB2">
        <w:rPr>
          <w:rFonts w:ascii="Times New Roman" w:hAnsi="Times New Roman" w:cs="Times New Roman"/>
          <w:spacing w:val="-5"/>
          <w:sz w:val="24"/>
          <w:szCs w:val="24"/>
        </w:rPr>
        <w:t>1</w:t>
      </w:r>
      <w:r w:rsidRPr="00680D5F">
        <w:rPr>
          <w:rFonts w:ascii="Times New Roman" w:hAnsi="Times New Roman" w:cs="Times New Roman"/>
          <w:spacing w:val="-5"/>
          <w:sz w:val="24"/>
          <w:szCs w:val="24"/>
        </w:rPr>
        <w:t xml:space="preserve">. Wormwood currently does not include discouraged workers as part of the unemployed when it computes its unemployment rate. This decision not to include discouraged workers results in </w:t>
      </w:r>
    </w:p>
    <w:p w:rsidR="00680D5F" w:rsidRDefault="00680D5F" w:rsidP="00680D5F">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sidRPr="00680D5F">
        <w:rPr>
          <w:rFonts w:ascii="Times New Roman" w:hAnsi="Times New Roman" w:cs="Times New Roman"/>
          <w:spacing w:val="-5"/>
          <w:sz w:val="24"/>
          <w:szCs w:val="24"/>
        </w:rPr>
        <w:t>a. The unemployment rate in Wormwood being higher than it would be if the discouraged workers were included.</w:t>
      </w:r>
    </w:p>
    <w:p w:rsidR="00680D5F" w:rsidRPr="00E6099C" w:rsidRDefault="00680D5F" w:rsidP="00680D5F">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Pr>
          <w:rFonts w:ascii="Times New Roman" w:hAnsi="Times New Roman" w:cs="Times New Roman"/>
          <w:spacing w:val="-5"/>
          <w:sz w:val="24"/>
          <w:szCs w:val="24"/>
        </w:rPr>
        <w:t>b</w:t>
      </w:r>
      <w:r w:rsidRPr="00680D5F">
        <w:rPr>
          <w:rFonts w:ascii="Times New Roman" w:hAnsi="Times New Roman" w:cs="Times New Roman"/>
          <w:spacing w:val="-5"/>
          <w:sz w:val="24"/>
          <w:szCs w:val="24"/>
        </w:rPr>
        <w:t>. The employment rate in Wormwood being lower than it would be if the discouraged workers were included.</w:t>
      </w:r>
    </w:p>
    <w:p w:rsidR="00680D5F" w:rsidRDefault="00680D5F" w:rsidP="00680D5F">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sidRPr="00680D5F">
        <w:rPr>
          <w:rFonts w:ascii="Times New Roman" w:hAnsi="Times New Roman" w:cs="Times New Roman"/>
          <w:spacing w:val="-5"/>
          <w:sz w:val="24"/>
          <w:szCs w:val="24"/>
        </w:rPr>
        <w:t>c. No impact on the unemployment rate.</w:t>
      </w:r>
    </w:p>
    <w:p w:rsidR="008D6CB2" w:rsidRDefault="00680D5F" w:rsidP="00680D5F">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Pr>
          <w:rFonts w:ascii="Times New Roman" w:hAnsi="Times New Roman" w:cs="Times New Roman"/>
          <w:spacing w:val="-5"/>
          <w:sz w:val="24"/>
          <w:szCs w:val="24"/>
        </w:rPr>
        <w:t>d</w:t>
      </w:r>
      <w:r w:rsidRPr="00680D5F">
        <w:rPr>
          <w:rFonts w:ascii="Times New Roman" w:hAnsi="Times New Roman" w:cs="Times New Roman"/>
          <w:spacing w:val="-5"/>
          <w:sz w:val="24"/>
          <w:szCs w:val="24"/>
        </w:rPr>
        <w:t>. The unemployment rate in Wormwood being lower than it would be if the discouraged workers were included.</w:t>
      </w:r>
    </w:p>
    <w:p w:rsidR="008D6CB2" w:rsidRPr="008D6CB2" w:rsidRDefault="008D6CB2" w:rsidP="008D6CB2">
      <w:pPr>
        <w:widowControl w:val="0"/>
        <w:autoSpaceDE w:val="0"/>
        <w:autoSpaceDN w:val="0"/>
        <w:adjustRightInd w:val="0"/>
        <w:spacing w:before="10" w:after="0" w:line="240" w:lineRule="auto"/>
        <w:ind w:right="-14"/>
        <w:rPr>
          <w:rFonts w:ascii="Times New Roman" w:hAnsi="Times New Roman" w:cs="Times New Roman"/>
          <w:spacing w:val="-5"/>
          <w:sz w:val="24"/>
          <w:szCs w:val="24"/>
        </w:rPr>
      </w:pPr>
    </w:p>
    <w:p w:rsidR="008D6CB2" w:rsidRPr="008D6CB2" w:rsidRDefault="008D6CB2" w:rsidP="008D6CB2">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Pr>
          <w:rFonts w:ascii="Times New Roman" w:hAnsi="Times New Roman" w:cs="Times New Roman"/>
          <w:spacing w:val="-5"/>
          <w:sz w:val="24"/>
          <w:szCs w:val="24"/>
        </w:rPr>
        <w:t>12</w:t>
      </w:r>
      <w:r w:rsidRPr="008D6CB2">
        <w:rPr>
          <w:rFonts w:ascii="Times New Roman" w:hAnsi="Times New Roman" w:cs="Times New Roman"/>
          <w:spacing w:val="-5"/>
          <w:sz w:val="24"/>
          <w:szCs w:val="24"/>
        </w:rPr>
        <w:t xml:space="preserve">. Investment spending is spending on productive physical capital. According to the national </w:t>
      </w:r>
    </w:p>
    <w:p w:rsidR="008D6CB2" w:rsidRPr="008D6CB2" w:rsidRDefault="008D6CB2" w:rsidP="008D6CB2">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sidRPr="008D6CB2">
        <w:rPr>
          <w:rFonts w:ascii="Times New Roman" w:hAnsi="Times New Roman" w:cs="Times New Roman"/>
          <w:spacing w:val="-5"/>
          <w:sz w:val="24"/>
          <w:szCs w:val="24"/>
        </w:rPr>
        <w:t xml:space="preserve">accounts system the construction of a new house </w:t>
      </w:r>
    </w:p>
    <w:p w:rsidR="008D6CB2" w:rsidRPr="008D6CB2" w:rsidRDefault="008D6CB2" w:rsidP="008D6CB2">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sidRPr="008D6CB2">
        <w:rPr>
          <w:rFonts w:ascii="Times New Roman" w:hAnsi="Times New Roman" w:cs="Times New Roman"/>
          <w:spacing w:val="-5"/>
          <w:sz w:val="24"/>
          <w:szCs w:val="24"/>
        </w:rPr>
        <w:t xml:space="preserve">a) would be included as a part of investment spending. </w:t>
      </w:r>
    </w:p>
    <w:p w:rsidR="008D6CB2" w:rsidRDefault="008D6CB2" w:rsidP="008D6CB2">
      <w:pPr>
        <w:widowControl w:val="0"/>
        <w:autoSpaceDE w:val="0"/>
        <w:autoSpaceDN w:val="0"/>
        <w:adjustRightInd w:val="0"/>
        <w:spacing w:before="10" w:after="0" w:line="240" w:lineRule="auto"/>
        <w:ind w:right="-14"/>
        <w:rPr>
          <w:rFonts w:ascii="Times New Roman" w:hAnsi="Times New Roman" w:cs="Times New Roman"/>
          <w:spacing w:val="-5"/>
          <w:sz w:val="24"/>
          <w:szCs w:val="24"/>
        </w:rPr>
      </w:pPr>
      <w:r w:rsidRPr="008D6CB2">
        <w:rPr>
          <w:rFonts w:ascii="Times New Roman" w:hAnsi="Times New Roman" w:cs="Times New Roman"/>
          <w:spacing w:val="-5"/>
          <w:sz w:val="24"/>
          <w:szCs w:val="24"/>
        </w:rPr>
        <w:t>b) would not be included as a part of investment spending.</w:t>
      </w:r>
    </w:p>
    <w:p w:rsidR="008D6CB2" w:rsidRDefault="008D6CB2" w:rsidP="008D6CB2">
      <w:pPr>
        <w:widowControl w:val="0"/>
        <w:autoSpaceDE w:val="0"/>
        <w:autoSpaceDN w:val="0"/>
        <w:adjustRightInd w:val="0"/>
        <w:spacing w:before="10" w:after="0" w:line="240" w:lineRule="auto"/>
        <w:ind w:right="-14"/>
        <w:rPr>
          <w:rFonts w:ascii="Times New Roman" w:hAnsi="Times New Roman" w:cs="Times New Roman"/>
          <w:spacing w:val="-5"/>
          <w:sz w:val="24"/>
          <w:szCs w:val="24"/>
        </w:rPr>
      </w:pPr>
    </w:p>
    <w:p w:rsidR="0090345A" w:rsidRPr="00E846CE" w:rsidRDefault="000955BA" w:rsidP="0090345A">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13</w:t>
      </w:r>
      <w:r w:rsidR="0090345A" w:rsidRPr="00E846CE">
        <w:rPr>
          <w:rFonts w:ascii="Times New Roman" w:eastAsiaTheme="minorEastAsia" w:hAnsi="Times New Roman" w:cs="Times New Roman"/>
          <w:sz w:val="24"/>
          <w:szCs w:val="24"/>
        </w:rPr>
        <w:t>. Michael has three job offers for next year with the following salaries: 1) $80,000 in New York City; 2) $50,000 in Madison; and 3) $60,000 in St. Louis. Michael knows that the cost of living in New York is twice the cost of living in Madison and the cost of living in St. Louis is 75% of the cost of living in New York. Assume all three jobs are equivalent and Michael only cares about his real salary for the coming year. What do you recommend?</w:t>
      </w:r>
    </w:p>
    <w:p w:rsidR="0090345A" w:rsidRPr="00E846CE" w:rsidRDefault="0090345A" w:rsidP="0090345A">
      <w:pPr>
        <w:contextualSpacing/>
        <w:rPr>
          <w:rFonts w:ascii="Times New Roman" w:eastAsiaTheme="minorEastAsia" w:hAnsi="Times New Roman" w:cs="Times New Roman"/>
          <w:sz w:val="24"/>
          <w:szCs w:val="24"/>
        </w:rPr>
      </w:pPr>
      <w:r w:rsidRPr="00E846CE">
        <w:rPr>
          <w:rFonts w:ascii="Times New Roman" w:eastAsiaTheme="minorEastAsia" w:hAnsi="Times New Roman" w:cs="Times New Roman"/>
          <w:sz w:val="24"/>
          <w:szCs w:val="24"/>
        </w:rPr>
        <w:t>a. Michael should take the job in Madison.</w:t>
      </w:r>
    </w:p>
    <w:p w:rsidR="0090345A" w:rsidRPr="00E846CE" w:rsidRDefault="0090345A" w:rsidP="0090345A">
      <w:pPr>
        <w:contextualSpacing/>
        <w:rPr>
          <w:rFonts w:ascii="Times New Roman" w:eastAsiaTheme="minorEastAsia" w:hAnsi="Times New Roman" w:cs="Times New Roman"/>
          <w:sz w:val="24"/>
          <w:szCs w:val="24"/>
        </w:rPr>
      </w:pPr>
      <w:r w:rsidRPr="00E846CE">
        <w:rPr>
          <w:rFonts w:ascii="Times New Roman" w:eastAsiaTheme="minorEastAsia" w:hAnsi="Times New Roman" w:cs="Times New Roman"/>
          <w:sz w:val="24"/>
          <w:szCs w:val="24"/>
        </w:rPr>
        <w:t>b. Michael should take the job in New York.</w:t>
      </w:r>
    </w:p>
    <w:p w:rsidR="0090345A" w:rsidRPr="00E846CE" w:rsidRDefault="0090345A" w:rsidP="0090345A">
      <w:pPr>
        <w:contextualSpacing/>
        <w:rPr>
          <w:rFonts w:ascii="Times New Roman" w:eastAsiaTheme="minorEastAsia" w:hAnsi="Times New Roman" w:cs="Times New Roman"/>
          <w:sz w:val="24"/>
          <w:szCs w:val="24"/>
        </w:rPr>
      </w:pPr>
      <w:r w:rsidRPr="00E846CE">
        <w:rPr>
          <w:rFonts w:ascii="Times New Roman" w:eastAsiaTheme="minorEastAsia" w:hAnsi="Times New Roman" w:cs="Times New Roman"/>
          <w:sz w:val="24"/>
          <w:szCs w:val="24"/>
        </w:rPr>
        <w:t>c. Michael should take the job in St. Louis.</w:t>
      </w:r>
    </w:p>
    <w:p w:rsidR="0090345A" w:rsidRDefault="0090345A" w:rsidP="0090345A">
      <w:pPr>
        <w:contextualSpacing/>
        <w:rPr>
          <w:rFonts w:ascii="Times New Roman" w:eastAsiaTheme="minorEastAsia" w:hAnsi="Times New Roman" w:cs="Times New Roman"/>
          <w:sz w:val="24"/>
          <w:szCs w:val="24"/>
        </w:rPr>
      </w:pPr>
      <w:r w:rsidRPr="00E846CE">
        <w:rPr>
          <w:rFonts w:ascii="Times New Roman" w:eastAsiaTheme="minorEastAsia" w:hAnsi="Times New Roman" w:cs="Times New Roman"/>
          <w:sz w:val="24"/>
          <w:szCs w:val="24"/>
        </w:rPr>
        <w:t>d. Michael should continue searching for a job</w:t>
      </w:r>
    </w:p>
    <w:p w:rsidR="00D7124C" w:rsidRDefault="00D7124C" w:rsidP="0090345A">
      <w:pPr>
        <w:widowControl w:val="0"/>
        <w:autoSpaceDE w:val="0"/>
        <w:autoSpaceDN w:val="0"/>
        <w:adjustRightInd w:val="0"/>
        <w:spacing w:before="10" w:after="0" w:line="240" w:lineRule="auto"/>
        <w:ind w:right="-14"/>
        <w:rPr>
          <w:rFonts w:ascii="Times New Roman" w:hAnsi="Times New Roman" w:cs="Times New Roman"/>
          <w:spacing w:val="-5"/>
          <w:sz w:val="24"/>
          <w:szCs w:val="24"/>
        </w:rPr>
      </w:pPr>
    </w:p>
    <w:p w:rsidR="0090345A" w:rsidRPr="00E70505" w:rsidRDefault="000955BA" w:rsidP="0090345A">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14</w:t>
      </w:r>
      <w:r w:rsidR="0090345A" w:rsidRPr="00E70505">
        <w:rPr>
          <w:rFonts w:ascii="Times New Roman" w:eastAsiaTheme="minorEastAsia" w:hAnsi="Times New Roman" w:cs="Times New Roman"/>
          <w:sz w:val="24"/>
          <w:szCs w:val="24"/>
        </w:rPr>
        <w:t>. Which of the following statements is true?</w:t>
      </w:r>
    </w:p>
    <w:p w:rsidR="0090345A" w:rsidRPr="00E70505" w:rsidRDefault="0090345A" w:rsidP="0090345A">
      <w:pPr>
        <w:ind w:firstLine="720"/>
        <w:contextualSpacing/>
        <w:rPr>
          <w:rFonts w:ascii="Times New Roman" w:eastAsiaTheme="minorEastAsia" w:hAnsi="Times New Roman" w:cs="Times New Roman"/>
          <w:sz w:val="24"/>
          <w:szCs w:val="24"/>
        </w:rPr>
      </w:pPr>
      <w:r w:rsidRPr="00E70505">
        <w:rPr>
          <w:rFonts w:ascii="Times New Roman" w:eastAsiaTheme="minorEastAsia" w:hAnsi="Times New Roman" w:cs="Times New Roman"/>
          <w:sz w:val="24"/>
          <w:szCs w:val="24"/>
        </w:rPr>
        <w:t xml:space="preserve">I. The construction of the CPI uses a fixed market basket. </w:t>
      </w:r>
    </w:p>
    <w:p w:rsidR="0090345A" w:rsidRPr="00E70505" w:rsidRDefault="0090345A" w:rsidP="0090345A">
      <w:pPr>
        <w:ind w:firstLine="720"/>
        <w:contextualSpacing/>
        <w:rPr>
          <w:rFonts w:ascii="Times New Roman" w:eastAsiaTheme="minorEastAsia" w:hAnsi="Times New Roman" w:cs="Times New Roman"/>
          <w:sz w:val="24"/>
          <w:szCs w:val="24"/>
        </w:rPr>
      </w:pPr>
      <w:r w:rsidRPr="00E70505">
        <w:rPr>
          <w:rFonts w:ascii="Times New Roman" w:eastAsiaTheme="minorEastAsia" w:hAnsi="Times New Roman" w:cs="Times New Roman"/>
          <w:sz w:val="24"/>
          <w:szCs w:val="24"/>
        </w:rPr>
        <w:t>II. In the base year the nominal value of a variable is equal to its real value.</w:t>
      </w:r>
    </w:p>
    <w:p w:rsidR="0090345A" w:rsidRPr="00E70505" w:rsidRDefault="0090345A" w:rsidP="0090345A">
      <w:pPr>
        <w:ind w:firstLine="720"/>
        <w:contextualSpacing/>
        <w:rPr>
          <w:rFonts w:ascii="Times New Roman" w:eastAsiaTheme="minorEastAsia" w:hAnsi="Times New Roman" w:cs="Times New Roman"/>
          <w:sz w:val="24"/>
          <w:szCs w:val="24"/>
        </w:rPr>
      </w:pPr>
      <w:r w:rsidRPr="00E70505">
        <w:rPr>
          <w:rFonts w:ascii="Times New Roman" w:eastAsiaTheme="minorEastAsia" w:hAnsi="Times New Roman" w:cs="Times New Roman"/>
          <w:sz w:val="24"/>
          <w:szCs w:val="24"/>
        </w:rPr>
        <w:t>III. If the CPI increases over time this implies that the real value of a variable must also increase.</w:t>
      </w:r>
    </w:p>
    <w:p w:rsidR="0090345A" w:rsidRPr="00E70505" w:rsidRDefault="0090345A" w:rsidP="0090345A">
      <w:pPr>
        <w:contextualSpacing/>
        <w:rPr>
          <w:rFonts w:ascii="Times New Roman" w:eastAsiaTheme="minorEastAsia" w:hAnsi="Times New Roman" w:cs="Times New Roman"/>
          <w:sz w:val="24"/>
          <w:szCs w:val="24"/>
        </w:rPr>
      </w:pPr>
      <w:r w:rsidRPr="00E70505">
        <w:rPr>
          <w:rFonts w:ascii="Times New Roman" w:eastAsiaTheme="minorEastAsia" w:hAnsi="Times New Roman" w:cs="Times New Roman"/>
          <w:sz w:val="24"/>
          <w:szCs w:val="24"/>
        </w:rPr>
        <w:t xml:space="preserve">a. Statements I, II and III are all true statements. </w:t>
      </w:r>
    </w:p>
    <w:p w:rsidR="0090345A" w:rsidRPr="00E70505" w:rsidRDefault="0090345A" w:rsidP="0090345A">
      <w:pPr>
        <w:contextualSpacing/>
        <w:rPr>
          <w:rFonts w:ascii="Times New Roman" w:eastAsiaTheme="minorEastAsia" w:hAnsi="Times New Roman" w:cs="Times New Roman"/>
          <w:sz w:val="24"/>
          <w:szCs w:val="24"/>
        </w:rPr>
      </w:pPr>
      <w:r w:rsidRPr="00E70505">
        <w:rPr>
          <w:rFonts w:ascii="Times New Roman" w:eastAsiaTheme="minorEastAsia" w:hAnsi="Times New Roman" w:cs="Times New Roman"/>
          <w:sz w:val="24"/>
          <w:szCs w:val="24"/>
        </w:rPr>
        <w:t xml:space="preserve">b. Statements I and II are true statements. </w:t>
      </w:r>
    </w:p>
    <w:p w:rsidR="0090345A" w:rsidRPr="00E70505" w:rsidRDefault="0090345A" w:rsidP="0090345A">
      <w:pPr>
        <w:contextualSpacing/>
        <w:rPr>
          <w:rFonts w:ascii="Times New Roman" w:eastAsiaTheme="minorEastAsia" w:hAnsi="Times New Roman" w:cs="Times New Roman"/>
          <w:sz w:val="24"/>
          <w:szCs w:val="24"/>
        </w:rPr>
      </w:pPr>
      <w:r w:rsidRPr="00E70505">
        <w:rPr>
          <w:rFonts w:ascii="Times New Roman" w:eastAsiaTheme="minorEastAsia" w:hAnsi="Times New Roman" w:cs="Times New Roman"/>
          <w:sz w:val="24"/>
          <w:szCs w:val="24"/>
        </w:rPr>
        <w:t xml:space="preserve">c. Statements I and III are true statements. </w:t>
      </w:r>
    </w:p>
    <w:p w:rsidR="0090345A" w:rsidRPr="00E70505" w:rsidRDefault="0090345A" w:rsidP="0090345A">
      <w:pPr>
        <w:contextualSpacing/>
        <w:rPr>
          <w:rFonts w:ascii="Times New Roman" w:eastAsiaTheme="minorEastAsia" w:hAnsi="Times New Roman" w:cs="Times New Roman"/>
          <w:sz w:val="24"/>
          <w:szCs w:val="24"/>
        </w:rPr>
      </w:pPr>
      <w:r w:rsidRPr="00E70505">
        <w:rPr>
          <w:rFonts w:ascii="Times New Roman" w:eastAsiaTheme="minorEastAsia" w:hAnsi="Times New Roman" w:cs="Times New Roman"/>
          <w:sz w:val="24"/>
          <w:szCs w:val="24"/>
        </w:rPr>
        <w:t xml:space="preserve">d. Statement I is a true statement. </w:t>
      </w:r>
    </w:p>
    <w:p w:rsidR="0090345A" w:rsidRDefault="0090345A" w:rsidP="0090345A">
      <w:pPr>
        <w:contextualSpacing/>
        <w:rPr>
          <w:rFonts w:ascii="Times New Roman" w:eastAsiaTheme="minorEastAsia" w:hAnsi="Times New Roman" w:cs="Times New Roman"/>
          <w:sz w:val="24"/>
          <w:szCs w:val="24"/>
        </w:rPr>
      </w:pPr>
      <w:r w:rsidRPr="00E70505">
        <w:rPr>
          <w:rFonts w:ascii="Times New Roman" w:eastAsiaTheme="minorEastAsia" w:hAnsi="Times New Roman" w:cs="Times New Roman"/>
          <w:sz w:val="24"/>
          <w:szCs w:val="24"/>
        </w:rPr>
        <w:t>e. Statement II is a true statement.</w:t>
      </w:r>
    </w:p>
    <w:p w:rsidR="000955BA" w:rsidRDefault="000955BA" w:rsidP="0090345A">
      <w:pPr>
        <w:contextualSpacing/>
        <w:rPr>
          <w:rFonts w:ascii="Times New Roman" w:eastAsiaTheme="minorEastAsia" w:hAnsi="Times New Roman" w:cs="Times New Roman"/>
          <w:sz w:val="24"/>
          <w:szCs w:val="24"/>
        </w:rPr>
      </w:pPr>
    </w:p>
    <w:p w:rsidR="000955BA" w:rsidRDefault="000955BA" w:rsidP="0090345A">
      <w:pPr>
        <w:contextualSpacing/>
        <w:rPr>
          <w:rFonts w:ascii="Times New Roman" w:eastAsiaTheme="minorEastAsia" w:hAnsi="Times New Roman" w:cs="Times New Roman"/>
          <w:sz w:val="24"/>
          <w:szCs w:val="24"/>
        </w:rPr>
      </w:pPr>
    </w:p>
    <w:tbl>
      <w:tblPr>
        <w:tblStyle w:val="TableGrid"/>
        <w:tblW w:w="0" w:type="auto"/>
        <w:tblLook w:val="04A0" w:firstRow="1" w:lastRow="0" w:firstColumn="1" w:lastColumn="0" w:noHBand="0" w:noVBand="1"/>
      </w:tblPr>
      <w:tblGrid>
        <w:gridCol w:w="3078"/>
        <w:gridCol w:w="990"/>
        <w:gridCol w:w="900"/>
        <w:gridCol w:w="900"/>
      </w:tblGrid>
      <w:tr w:rsidR="0090345A" w:rsidRPr="00B247EF" w:rsidTr="008845BB">
        <w:tc>
          <w:tcPr>
            <w:tcW w:w="3078" w:type="dxa"/>
          </w:tcPr>
          <w:p w:rsidR="0090345A" w:rsidRPr="00B247EF" w:rsidRDefault="0090345A" w:rsidP="008845BB">
            <w:pPr>
              <w:spacing w:after="160" w:line="259" w:lineRule="auto"/>
              <w:contextualSpacing/>
              <w:rPr>
                <w:rFonts w:eastAsiaTheme="minorEastAsia"/>
                <w:sz w:val="24"/>
                <w:szCs w:val="24"/>
              </w:rPr>
            </w:pPr>
          </w:p>
        </w:tc>
        <w:tc>
          <w:tcPr>
            <w:tcW w:w="990"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2010</w:t>
            </w:r>
          </w:p>
        </w:tc>
        <w:tc>
          <w:tcPr>
            <w:tcW w:w="900"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2011</w:t>
            </w:r>
          </w:p>
        </w:tc>
        <w:tc>
          <w:tcPr>
            <w:tcW w:w="900"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2012</w:t>
            </w:r>
          </w:p>
        </w:tc>
      </w:tr>
      <w:tr w:rsidR="0090345A" w:rsidRPr="00B247EF" w:rsidTr="008845BB">
        <w:tc>
          <w:tcPr>
            <w:tcW w:w="3078"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Price of a Bike</w:t>
            </w:r>
          </w:p>
        </w:tc>
        <w:tc>
          <w:tcPr>
            <w:tcW w:w="990" w:type="dxa"/>
          </w:tcPr>
          <w:p w:rsidR="0090345A" w:rsidRPr="00B247EF" w:rsidRDefault="0090345A" w:rsidP="008845BB">
            <w:pPr>
              <w:spacing w:after="160" w:line="259" w:lineRule="auto"/>
              <w:contextualSpacing/>
              <w:rPr>
                <w:rFonts w:eastAsiaTheme="minorEastAsia"/>
                <w:sz w:val="24"/>
                <w:szCs w:val="24"/>
              </w:rPr>
            </w:pPr>
            <w:r w:rsidRPr="00B247EF">
              <w:rPr>
                <w:rFonts w:eastAsiaTheme="minorEastAsia"/>
                <w:sz w:val="24"/>
                <w:szCs w:val="24"/>
              </w:rPr>
              <w:t>$500</w:t>
            </w:r>
          </w:p>
        </w:tc>
        <w:tc>
          <w:tcPr>
            <w:tcW w:w="900" w:type="dxa"/>
          </w:tcPr>
          <w:p w:rsidR="0090345A" w:rsidRPr="00B247EF" w:rsidRDefault="0090345A" w:rsidP="008845BB">
            <w:pPr>
              <w:spacing w:after="160" w:line="259" w:lineRule="auto"/>
              <w:contextualSpacing/>
              <w:rPr>
                <w:rFonts w:eastAsiaTheme="minorEastAsia"/>
                <w:sz w:val="24"/>
                <w:szCs w:val="24"/>
              </w:rPr>
            </w:pPr>
            <w:r w:rsidRPr="00B247EF">
              <w:rPr>
                <w:rFonts w:eastAsiaTheme="minorEastAsia"/>
                <w:sz w:val="24"/>
                <w:szCs w:val="24"/>
              </w:rPr>
              <w:t>$500</w:t>
            </w:r>
          </w:p>
        </w:tc>
        <w:tc>
          <w:tcPr>
            <w:tcW w:w="900" w:type="dxa"/>
          </w:tcPr>
          <w:p w:rsidR="0090345A" w:rsidRPr="00B247EF" w:rsidRDefault="0090345A" w:rsidP="008845BB">
            <w:pPr>
              <w:spacing w:after="160" w:line="259" w:lineRule="auto"/>
              <w:contextualSpacing/>
              <w:rPr>
                <w:rFonts w:eastAsiaTheme="minorEastAsia"/>
                <w:sz w:val="24"/>
                <w:szCs w:val="24"/>
              </w:rPr>
            </w:pPr>
            <w:r w:rsidRPr="00B247EF">
              <w:rPr>
                <w:rFonts w:eastAsiaTheme="minorEastAsia"/>
                <w:sz w:val="24"/>
                <w:szCs w:val="24"/>
              </w:rPr>
              <w:t>$600</w:t>
            </w:r>
          </w:p>
        </w:tc>
      </w:tr>
      <w:tr w:rsidR="0090345A" w:rsidRPr="00B247EF" w:rsidTr="008845BB">
        <w:tc>
          <w:tcPr>
            <w:tcW w:w="3078"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Price of a Book</w:t>
            </w:r>
          </w:p>
        </w:tc>
        <w:tc>
          <w:tcPr>
            <w:tcW w:w="990" w:type="dxa"/>
          </w:tcPr>
          <w:p w:rsidR="0090345A" w:rsidRPr="00B247EF" w:rsidRDefault="0090345A" w:rsidP="008845BB">
            <w:pPr>
              <w:spacing w:after="160" w:line="259" w:lineRule="auto"/>
              <w:contextualSpacing/>
              <w:rPr>
                <w:rFonts w:eastAsiaTheme="minorEastAsia"/>
                <w:sz w:val="24"/>
                <w:szCs w:val="24"/>
              </w:rPr>
            </w:pPr>
            <w:r w:rsidRPr="00B247EF">
              <w:rPr>
                <w:rFonts w:eastAsiaTheme="minorEastAsia"/>
                <w:sz w:val="24"/>
                <w:szCs w:val="24"/>
              </w:rPr>
              <w:t>$10</w:t>
            </w:r>
          </w:p>
        </w:tc>
        <w:tc>
          <w:tcPr>
            <w:tcW w:w="900" w:type="dxa"/>
          </w:tcPr>
          <w:p w:rsidR="0090345A" w:rsidRPr="00B247EF" w:rsidRDefault="0090345A" w:rsidP="008845BB">
            <w:pPr>
              <w:spacing w:after="160" w:line="259" w:lineRule="auto"/>
              <w:contextualSpacing/>
              <w:rPr>
                <w:rFonts w:eastAsiaTheme="minorEastAsia"/>
                <w:sz w:val="24"/>
                <w:szCs w:val="24"/>
              </w:rPr>
            </w:pPr>
            <w:r w:rsidRPr="00B247EF">
              <w:rPr>
                <w:rFonts w:eastAsiaTheme="minorEastAsia"/>
                <w:sz w:val="24"/>
                <w:szCs w:val="24"/>
              </w:rPr>
              <w:t>$15</w:t>
            </w:r>
          </w:p>
        </w:tc>
        <w:tc>
          <w:tcPr>
            <w:tcW w:w="900" w:type="dxa"/>
          </w:tcPr>
          <w:p w:rsidR="0090345A" w:rsidRPr="00B247EF" w:rsidRDefault="0090345A" w:rsidP="008845BB">
            <w:pPr>
              <w:spacing w:after="160" w:line="259" w:lineRule="auto"/>
              <w:contextualSpacing/>
              <w:rPr>
                <w:rFonts w:eastAsiaTheme="minorEastAsia"/>
                <w:sz w:val="24"/>
                <w:szCs w:val="24"/>
              </w:rPr>
            </w:pPr>
            <w:r w:rsidRPr="00B247EF">
              <w:rPr>
                <w:rFonts w:eastAsiaTheme="minorEastAsia"/>
                <w:sz w:val="24"/>
                <w:szCs w:val="24"/>
              </w:rPr>
              <w:t>$10</w:t>
            </w:r>
          </w:p>
        </w:tc>
      </w:tr>
      <w:tr w:rsidR="0090345A" w:rsidRPr="00B247EF" w:rsidTr="008845BB">
        <w:tc>
          <w:tcPr>
            <w:tcW w:w="3078"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Price of a Table</w:t>
            </w:r>
          </w:p>
        </w:tc>
        <w:tc>
          <w:tcPr>
            <w:tcW w:w="990" w:type="dxa"/>
          </w:tcPr>
          <w:p w:rsidR="0090345A" w:rsidRPr="00B247EF" w:rsidRDefault="0090345A" w:rsidP="008845BB">
            <w:pPr>
              <w:spacing w:after="160" w:line="259" w:lineRule="auto"/>
              <w:contextualSpacing/>
              <w:rPr>
                <w:rFonts w:eastAsiaTheme="minorEastAsia"/>
                <w:sz w:val="24"/>
                <w:szCs w:val="24"/>
              </w:rPr>
            </w:pPr>
            <w:r w:rsidRPr="00B247EF">
              <w:rPr>
                <w:rFonts w:eastAsiaTheme="minorEastAsia"/>
                <w:sz w:val="24"/>
                <w:szCs w:val="24"/>
              </w:rPr>
              <w:t>$100</w:t>
            </w:r>
          </w:p>
        </w:tc>
        <w:tc>
          <w:tcPr>
            <w:tcW w:w="900" w:type="dxa"/>
          </w:tcPr>
          <w:p w:rsidR="0090345A" w:rsidRPr="00B247EF" w:rsidRDefault="0090345A" w:rsidP="008845BB">
            <w:pPr>
              <w:spacing w:after="160" w:line="259" w:lineRule="auto"/>
              <w:contextualSpacing/>
              <w:rPr>
                <w:rFonts w:eastAsiaTheme="minorEastAsia"/>
                <w:sz w:val="24"/>
                <w:szCs w:val="24"/>
              </w:rPr>
            </w:pPr>
            <w:r w:rsidRPr="00B247EF">
              <w:rPr>
                <w:rFonts w:eastAsiaTheme="minorEastAsia"/>
                <w:sz w:val="24"/>
                <w:szCs w:val="24"/>
              </w:rPr>
              <w:t>$80</w:t>
            </w:r>
          </w:p>
        </w:tc>
        <w:tc>
          <w:tcPr>
            <w:tcW w:w="900" w:type="dxa"/>
          </w:tcPr>
          <w:p w:rsidR="0090345A" w:rsidRPr="00B247EF" w:rsidRDefault="0090345A" w:rsidP="008845BB">
            <w:pPr>
              <w:spacing w:after="160" w:line="259" w:lineRule="auto"/>
              <w:contextualSpacing/>
              <w:rPr>
                <w:rFonts w:eastAsiaTheme="minorEastAsia"/>
                <w:sz w:val="24"/>
                <w:szCs w:val="24"/>
              </w:rPr>
            </w:pPr>
            <w:r w:rsidRPr="00B247EF">
              <w:rPr>
                <w:rFonts w:eastAsiaTheme="minorEastAsia"/>
                <w:sz w:val="24"/>
                <w:szCs w:val="24"/>
              </w:rPr>
              <w:t>$160</w:t>
            </w:r>
          </w:p>
        </w:tc>
      </w:tr>
    </w:tbl>
    <w:p w:rsidR="0090345A" w:rsidRDefault="0090345A" w:rsidP="0090345A">
      <w:pPr>
        <w:contextualSpacing/>
        <w:rPr>
          <w:rFonts w:ascii="Times New Roman" w:eastAsiaTheme="minorEastAsia" w:hAnsi="Times New Roman" w:cs="Times New Roman"/>
          <w:sz w:val="24"/>
          <w:szCs w:val="24"/>
        </w:rPr>
      </w:pPr>
    </w:p>
    <w:p w:rsidR="0090345A" w:rsidRDefault="0090345A" w:rsidP="0090345A">
      <w:pPr>
        <w:contextualSpacing/>
        <w:rPr>
          <w:rFonts w:ascii="Times New Roman" w:eastAsiaTheme="minorEastAsia" w:hAnsi="Times New Roman" w:cs="Times New Roman"/>
          <w:b/>
          <w:sz w:val="24"/>
          <w:szCs w:val="24"/>
        </w:rPr>
      </w:pPr>
      <w:r w:rsidRPr="00B247EF">
        <w:rPr>
          <w:rFonts w:ascii="Times New Roman" w:eastAsiaTheme="minorEastAsia" w:hAnsi="Times New Roman" w:cs="Times New Roman"/>
          <w:b/>
          <w:sz w:val="24"/>
          <w:szCs w:val="24"/>
        </w:rPr>
        <w:t>For purposes of constructing the CPI for this economy the market basket is defined as 1 Bike, 4 Books, and 1 Table.</w:t>
      </w:r>
    </w:p>
    <w:p w:rsidR="0090345A" w:rsidRDefault="0090345A" w:rsidP="0090345A">
      <w:pPr>
        <w:contextualSpacing/>
        <w:rPr>
          <w:rFonts w:ascii="Times New Roman" w:eastAsiaTheme="minorEastAsia" w:hAnsi="Times New Roman" w:cs="Times New Roman"/>
          <w:b/>
          <w:sz w:val="24"/>
          <w:szCs w:val="24"/>
        </w:rPr>
      </w:pPr>
    </w:p>
    <w:p w:rsidR="0090345A" w:rsidRPr="00B247EF" w:rsidRDefault="000955BA" w:rsidP="0090345A">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15</w:t>
      </w:r>
      <w:r w:rsidR="0090345A">
        <w:rPr>
          <w:rFonts w:ascii="Times New Roman" w:eastAsiaTheme="minorEastAsia" w:hAnsi="Times New Roman" w:cs="Times New Roman"/>
          <w:sz w:val="24"/>
          <w:szCs w:val="24"/>
        </w:rPr>
        <w:t>.</w:t>
      </w:r>
      <w:r w:rsidR="0090345A" w:rsidRPr="00B247EF">
        <w:rPr>
          <w:rFonts w:ascii="Times New Roman" w:eastAsia="Times New Roman" w:hAnsi="Times New Roman" w:cs="Times New Roman"/>
        </w:rPr>
        <w:t xml:space="preserve"> </w:t>
      </w:r>
      <w:r w:rsidR="0090345A" w:rsidRPr="00B247EF">
        <w:rPr>
          <w:rFonts w:ascii="Times New Roman" w:eastAsiaTheme="minorEastAsia" w:hAnsi="Times New Roman" w:cs="Times New Roman"/>
          <w:sz w:val="24"/>
          <w:szCs w:val="24"/>
        </w:rPr>
        <w:t>a</w:t>
      </w:r>
      <w:r w:rsidR="0090345A">
        <w:rPr>
          <w:rFonts w:ascii="Times New Roman" w:eastAsiaTheme="minorEastAsia" w:hAnsi="Times New Roman" w:cs="Times New Roman"/>
          <w:sz w:val="24"/>
          <w:szCs w:val="24"/>
        </w:rPr>
        <w:t xml:space="preserve">) </w:t>
      </w:r>
      <w:r w:rsidR="0090345A" w:rsidRPr="00B247EF">
        <w:rPr>
          <w:rFonts w:ascii="Times New Roman" w:eastAsiaTheme="minorEastAsia" w:hAnsi="Times New Roman" w:cs="Times New Roman"/>
          <w:sz w:val="24"/>
          <w:szCs w:val="24"/>
        </w:rPr>
        <w:t xml:space="preserve">What is the cost of the market basket in each of the three years? Summarize your calculations in the provided table. </w:t>
      </w:r>
    </w:p>
    <w:p w:rsidR="0090345A" w:rsidRPr="00B247EF" w:rsidRDefault="0090345A" w:rsidP="0090345A">
      <w:pPr>
        <w:contextualSpacing/>
        <w:rPr>
          <w:rFonts w:ascii="Times New Roman" w:eastAsiaTheme="minorEastAsia" w:hAnsi="Times New Roman" w:cs="Times New Roman"/>
          <w:sz w:val="24"/>
          <w:szCs w:val="24"/>
        </w:rPr>
      </w:pPr>
    </w:p>
    <w:tbl>
      <w:tblPr>
        <w:tblStyle w:val="TableGrid"/>
        <w:tblW w:w="0" w:type="auto"/>
        <w:tblLook w:val="04A0" w:firstRow="1" w:lastRow="0" w:firstColumn="1" w:lastColumn="0" w:noHBand="0" w:noVBand="1"/>
      </w:tblPr>
      <w:tblGrid>
        <w:gridCol w:w="723"/>
        <w:gridCol w:w="1677"/>
      </w:tblGrid>
      <w:tr w:rsidR="0090345A" w:rsidRPr="00B247EF" w:rsidTr="008845BB">
        <w:tc>
          <w:tcPr>
            <w:tcW w:w="681"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Year</w:t>
            </w:r>
          </w:p>
        </w:tc>
        <w:tc>
          <w:tcPr>
            <w:tcW w:w="1677"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Cost of Market Basket</w:t>
            </w:r>
          </w:p>
        </w:tc>
      </w:tr>
      <w:tr w:rsidR="0090345A" w:rsidRPr="00B247EF" w:rsidTr="008845BB">
        <w:tc>
          <w:tcPr>
            <w:tcW w:w="681"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2010</w:t>
            </w:r>
          </w:p>
        </w:tc>
        <w:tc>
          <w:tcPr>
            <w:tcW w:w="1677" w:type="dxa"/>
          </w:tcPr>
          <w:p w:rsidR="0090345A" w:rsidRPr="00B247EF" w:rsidRDefault="0090345A" w:rsidP="008845BB">
            <w:pPr>
              <w:spacing w:after="160" w:line="259" w:lineRule="auto"/>
              <w:contextualSpacing/>
              <w:rPr>
                <w:rFonts w:eastAsiaTheme="minorEastAsia"/>
                <w:sz w:val="24"/>
                <w:szCs w:val="24"/>
              </w:rPr>
            </w:pPr>
          </w:p>
        </w:tc>
      </w:tr>
      <w:tr w:rsidR="0090345A" w:rsidRPr="00B247EF" w:rsidTr="008845BB">
        <w:tc>
          <w:tcPr>
            <w:tcW w:w="681"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2011</w:t>
            </w:r>
          </w:p>
        </w:tc>
        <w:tc>
          <w:tcPr>
            <w:tcW w:w="1677" w:type="dxa"/>
          </w:tcPr>
          <w:p w:rsidR="0090345A" w:rsidRPr="00B247EF" w:rsidRDefault="0090345A" w:rsidP="008845BB">
            <w:pPr>
              <w:spacing w:after="160" w:line="259" w:lineRule="auto"/>
              <w:contextualSpacing/>
              <w:rPr>
                <w:rFonts w:eastAsiaTheme="minorEastAsia"/>
                <w:sz w:val="24"/>
                <w:szCs w:val="24"/>
              </w:rPr>
            </w:pPr>
          </w:p>
        </w:tc>
      </w:tr>
      <w:tr w:rsidR="0090345A" w:rsidRPr="00B247EF" w:rsidTr="008845BB">
        <w:tc>
          <w:tcPr>
            <w:tcW w:w="681"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2012</w:t>
            </w:r>
          </w:p>
        </w:tc>
        <w:tc>
          <w:tcPr>
            <w:tcW w:w="1677" w:type="dxa"/>
          </w:tcPr>
          <w:p w:rsidR="0090345A" w:rsidRPr="00B247EF" w:rsidRDefault="0090345A" w:rsidP="008845BB">
            <w:pPr>
              <w:spacing w:after="160" w:line="259" w:lineRule="auto"/>
              <w:contextualSpacing/>
              <w:rPr>
                <w:rFonts w:eastAsiaTheme="minorEastAsia"/>
                <w:sz w:val="24"/>
                <w:szCs w:val="24"/>
              </w:rPr>
            </w:pPr>
          </w:p>
        </w:tc>
      </w:tr>
    </w:tbl>
    <w:p w:rsidR="0090345A" w:rsidRPr="00B247EF" w:rsidRDefault="0090345A" w:rsidP="0090345A">
      <w:pPr>
        <w:contextualSpacing/>
        <w:rPr>
          <w:rFonts w:ascii="Times New Roman" w:eastAsiaTheme="minorEastAsia" w:hAnsi="Times New Roman" w:cs="Times New Roman"/>
          <w:sz w:val="24"/>
          <w:szCs w:val="24"/>
        </w:rPr>
      </w:pPr>
    </w:p>
    <w:p w:rsidR="0090345A" w:rsidRPr="00B247EF" w:rsidRDefault="0090345A" w:rsidP="0090345A">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b)</w:t>
      </w:r>
      <w:r w:rsidRPr="00B247EF">
        <w:rPr>
          <w:rFonts w:ascii="Times New Roman" w:eastAsiaTheme="minorEastAsia" w:hAnsi="Times New Roman" w:cs="Times New Roman"/>
          <w:sz w:val="24"/>
          <w:szCs w:val="24"/>
        </w:rPr>
        <w:t xml:space="preserve"> Provide CPI index numbers on a 100 point scale for 2010, 2011, and 20</w:t>
      </w:r>
      <w:r>
        <w:rPr>
          <w:rFonts w:ascii="Times New Roman" w:eastAsiaTheme="minorEastAsia" w:hAnsi="Times New Roman" w:cs="Times New Roman"/>
          <w:sz w:val="24"/>
          <w:szCs w:val="24"/>
        </w:rPr>
        <w:t>12 using 2010 as your base year</w:t>
      </w:r>
      <w:r w:rsidRPr="00B247EF">
        <w:rPr>
          <w:rFonts w:ascii="Times New Roman" w:eastAsiaTheme="minorEastAsia" w:hAnsi="Times New Roman" w:cs="Times New Roman"/>
          <w:sz w:val="24"/>
          <w:szCs w:val="24"/>
        </w:rPr>
        <w:t xml:space="preserve">. Summarize your calculations in the provided table. </w:t>
      </w:r>
    </w:p>
    <w:p w:rsidR="0090345A" w:rsidRPr="00B247EF" w:rsidRDefault="0090345A" w:rsidP="0090345A">
      <w:pPr>
        <w:contextualSpacing/>
        <w:rPr>
          <w:rFonts w:ascii="Times New Roman" w:eastAsiaTheme="minorEastAsia" w:hAnsi="Times New Roman" w:cs="Times New Roman"/>
          <w:sz w:val="24"/>
          <w:szCs w:val="24"/>
        </w:rPr>
      </w:pPr>
    </w:p>
    <w:tbl>
      <w:tblPr>
        <w:tblStyle w:val="TableGrid"/>
        <w:tblW w:w="0" w:type="auto"/>
        <w:tblLook w:val="04A0" w:firstRow="1" w:lastRow="0" w:firstColumn="1" w:lastColumn="0" w:noHBand="0" w:noVBand="1"/>
      </w:tblPr>
      <w:tblGrid>
        <w:gridCol w:w="723"/>
        <w:gridCol w:w="1677"/>
      </w:tblGrid>
      <w:tr w:rsidR="0090345A" w:rsidRPr="00B247EF" w:rsidTr="008845BB">
        <w:tc>
          <w:tcPr>
            <w:tcW w:w="681"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Year</w:t>
            </w:r>
          </w:p>
        </w:tc>
        <w:tc>
          <w:tcPr>
            <w:tcW w:w="1677"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CPI with base year 2010</w:t>
            </w:r>
          </w:p>
        </w:tc>
      </w:tr>
      <w:tr w:rsidR="0090345A" w:rsidRPr="00B247EF" w:rsidTr="008845BB">
        <w:tc>
          <w:tcPr>
            <w:tcW w:w="681"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2010</w:t>
            </w:r>
          </w:p>
        </w:tc>
        <w:tc>
          <w:tcPr>
            <w:tcW w:w="1677" w:type="dxa"/>
          </w:tcPr>
          <w:p w:rsidR="0090345A" w:rsidRPr="00B247EF" w:rsidRDefault="0090345A" w:rsidP="008845BB">
            <w:pPr>
              <w:spacing w:after="160" w:line="259" w:lineRule="auto"/>
              <w:contextualSpacing/>
              <w:rPr>
                <w:rFonts w:eastAsiaTheme="minorEastAsia"/>
                <w:sz w:val="24"/>
                <w:szCs w:val="24"/>
              </w:rPr>
            </w:pPr>
          </w:p>
        </w:tc>
      </w:tr>
      <w:tr w:rsidR="0090345A" w:rsidRPr="00B247EF" w:rsidTr="008845BB">
        <w:tc>
          <w:tcPr>
            <w:tcW w:w="681"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2011</w:t>
            </w:r>
          </w:p>
        </w:tc>
        <w:tc>
          <w:tcPr>
            <w:tcW w:w="1677" w:type="dxa"/>
          </w:tcPr>
          <w:p w:rsidR="0090345A" w:rsidRPr="00B247EF" w:rsidRDefault="0090345A" w:rsidP="008845BB">
            <w:pPr>
              <w:spacing w:after="160" w:line="259" w:lineRule="auto"/>
              <w:contextualSpacing/>
              <w:rPr>
                <w:rFonts w:eastAsiaTheme="minorEastAsia"/>
                <w:sz w:val="24"/>
                <w:szCs w:val="24"/>
              </w:rPr>
            </w:pPr>
          </w:p>
        </w:tc>
      </w:tr>
      <w:tr w:rsidR="0090345A" w:rsidRPr="00B247EF" w:rsidTr="008845BB">
        <w:tc>
          <w:tcPr>
            <w:tcW w:w="681"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2012</w:t>
            </w:r>
          </w:p>
        </w:tc>
        <w:tc>
          <w:tcPr>
            <w:tcW w:w="1677" w:type="dxa"/>
          </w:tcPr>
          <w:p w:rsidR="0090345A" w:rsidRPr="00B247EF" w:rsidRDefault="0090345A" w:rsidP="008845BB">
            <w:pPr>
              <w:spacing w:after="160" w:line="259" w:lineRule="auto"/>
              <w:contextualSpacing/>
              <w:rPr>
                <w:rFonts w:eastAsiaTheme="minorEastAsia"/>
                <w:sz w:val="24"/>
                <w:szCs w:val="24"/>
              </w:rPr>
            </w:pPr>
          </w:p>
        </w:tc>
      </w:tr>
    </w:tbl>
    <w:p w:rsidR="0090345A" w:rsidRDefault="0090345A" w:rsidP="0090345A">
      <w:pPr>
        <w:contextualSpacing/>
        <w:rPr>
          <w:rFonts w:ascii="Times New Roman" w:eastAsiaTheme="minorEastAsia" w:hAnsi="Times New Roman" w:cs="Times New Roman"/>
          <w:sz w:val="24"/>
          <w:szCs w:val="24"/>
        </w:rPr>
      </w:pPr>
    </w:p>
    <w:p w:rsidR="0090345A" w:rsidRPr="00B247EF" w:rsidRDefault="0090345A" w:rsidP="0090345A">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c) </w:t>
      </w:r>
      <w:r w:rsidRPr="00B247EF">
        <w:rPr>
          <w:rFonts w:ascii="Times New Roman" w:eastAsiaTheme="minorEastAsia" w:hAnsi="Times New Roman" w:cs="Times New Roman"/>
          <w:sz w:val="24"/>
          <w:szCs w:val="24"/>
        </w:rPr>
        <w:t xml:space="preserve">Suppose the base year is changed to 2012. Provide the CPI index numbers for 2010, 2011, and 2012 on a 100 point scale using 2012 as your base year. Summarize your calculations in the provided table. </w:t>
      </w:r>
    </w:p>
    <w:p w:rsidR="0090345A" w:rsidRPr="00B247EF" w:rsidRDefault="0090345A" w:rsidP="0090345A">
      <w:pPr>
        <w:contextualSpacing/>
        <w:rPr>
          <w:rFonts w:ascii="Times New Roman" w:eastAsiaTheme="minorEastAsia" w:hAnsi="Times New Roman" w:cs="Times New Roman"/>
          <w:sz w:val="24"/>
          <w:szCs w:val="24"/>
        </w:rPr>
      </w:pPr>
    </w:p>
    <w:tbl>
      <w:tblPr>
        <w:tblStyle w:val="TableGrid"/>
        <w:tblW w:w="0" w:type="auto"/>
        <w:tblLook w:val="04A0" w:firstRow="1" w:lastRow="0" w:firstColumn="1" w:lastColumn="0" w:noHBand="0" w:noVBand="1"/>
      </w:tblPr>
      <w:tblGrid>
        <w:gridCol w:w="723"/>
        <w:gridCol w:w="1677"/>
      </w:tblGrid>
      <w:tr w:rsidR="0090345A" w:rsidRPr="00B247EF" w:rsidTr="008845BB">
        <w:tc>
          <w:tcPr>
            <w:tcW w:w="681"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Year</w:t>
            </w:r>
          </w:p>
        </w:tc>
        <w:tc>
          <w:tcPr>
            <w:tcW w:w="1677"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CPI with base year 2012</w:t>
            </w:r>
          </w:p>
        </w:tc>
      </w:tr>
      <w:tr w:rsidR="0090345A" w:rsidRPr="00B247EF" w:rsidTr="008845BB">
        <w:tc>
          <w:tcPr>
            <w:tcW w:w="681"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2010</w:t>
            </w:r>
          </w:p>
        </w:tc>
        <w:tc>
          <w:tcPr>
            <w:tcW w:w="1677" w:type="dxa"/>
          </w:tcPr>
          <w:p w:rsidR="0090345A" w:rsidRPr="00B247EF" w:rsidRDefault="0090345A" w:rsidP="008845BB">
            <w:pPr>
              <w:spacing w:after="160" w:line="259" w:lineRule="auto"/>
              <w:contextualSpacing/>
              <w:rPr>
                <w:rFonts w:eastAsiaTheme="minorEastAsia"/>
                <w:sz w:val="24"/>
                <w:szCs w:val="24"/>
              </w:rPr>
            </w:pPr>
          </w:p>
        </w:tc>
      </w:tr>
      <w:tr w:rsidR="0090345A" w:rsidRPr="00B247EF" w:rsidTr="008845BB">
        <w:tc>
          <w:tcPr>
            <w:tcW w:w="681"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2011</w:t>
            </w:r>
          </w:p>
        </w:tc>
        <w:tc>
          <w:tcPr>
            <w:tcW w:w="1677" w:type="dxa"/>
          </w:tcPr>
          <w:p w:rsidR="0090345A" w:rsidRPr="00B247EF" w:rsidRDefault="0090345A" w:rsidP="008845BB">
            <w:pPr>
              <w:spacing w:after="160" w:line="259" w:lineRule="auto"/>
              <w:contextualSpacing/>
              <w:rPr>
                <w:rFonts w:eastAsiaTheme="minorEastAsia"/>
                <w:sz w:val="24"/>
                <w:szCs w:val="24"/>
              </w:rPr>
            </w:pPr>
          </w:p>
        </w:tc>
      </w:tr>
      <w:tr w:rsidR="0090345A" w:rsidRPr="00B247EF" w:rsidTr="008845BB">
        <w:tc>
          <w:tcPr>
            <w:tcW w:w="681" w:type="dxa"/>
          </w:tcPr>
          <w:p w:rsidR="0090345A" w:rsidRPr="00B247EF" w:rsidRDefault="0090345A" w:rsidP="008845BB">
            <w:pPr>
              <w:spacing w:after="160" w:line="259" w:lineRule="auto"/>
              <w:contextualSpacing/>
              <w:rPr>
                <w:rFonts w:eastAsiaTheme="minorEastAsia"/>
                <w:b/>
                <w:sz w:val="24"/>
                <w:szCs w:val="24"/>
              </w:rPr>
            </w:pPr>
            <w:r w:rsidRPr="00B247EF">
              <w:rPr>
                <w:rFonts w:eastAsiaTheme="minorEastAsia"/>
                <w:b/>
                <w:sz w:val="24"/>
                <w:szCs w:val="24"/>
              </w:rPr>
              <w:t>2012</w:t>
            </w:r>
          </w:p>
        </w:tc>
        <w:tc>
          <w:tcPr>
            <w:tcW w:w="1677" w:type="dxa"/>
          </w:tcPr>
          <w:p w:rsidR="0090345A" w:rsidRPr="00B247EF" w:rsidRDefault="0090345A" w:rsidP="008845BB">
            <w:pPr>
              <w:spacing w:after="160" w:line="259" w:lineRule="auto"/>
              <w:contextualSpacing/>
              <w:rPr>
                <w:rFonts w:eastAsiaTheme="minorEastAsia"/>
                <w:sz w:val="24"/>
                <w:szCs w:val="24"/>
              </w:rPr>
            </w:pPr>
          </w:p>
        </w:tc>
      </w:tr>
    </w:tbl>
    <w:p w:rsidR="0090345A" w:rsidRDefault="0090345A" w:rsidP="0090345A">
      <w:pPr>
        <w:contextualSpacing/>
        <w:rPr>
          <w:rFonts w:ascii="Times New Roman" w:eastAsiaTheme="minorEastAsia" w:hAnsi="Times New Roman" w:cs="Times New Roman"/>
          <w:sz w:val="24"/>
          <w:szCs w:val="24"/>
        </w:rPr>
      </w:pPr>
    </w:p>
    <w:p w:rsidR="00956EC2" w:rsidRPr="00956EC2" w:rsidRDefault="0090345A" w:rsidP="00C7639F">
      <w:pPr>
        <w:contextualSpacing/>
        <w:rPr>
          <w:rFonts w:ascii="Times New Roman" w:eastAsiaTheme="minorEastAsia" w:hAnsi="Times New Roman" w:cs="Times New Roman"/>
          <w:sz w:val="24"/>
          <w:szCs w:val="24"/>
        </w:rPr>
      </w:pPr>
      <w:r w:rsidRPr="00B247EF">
        <w:rPr>
          <w:rFonts w:ascii="Times New Roman" w:eastAsiaTheme="minorEastAsia" w:hAnsi="Times New Roman" w:cs="Times New Roman"/>
          <w:sz w:val="24"/>
          <w:szCs w:val="24"/>
        </w:rPr>
        <w:t xml:space="preserve">d. Calculate the rate of inflation from 2011 to 2012. </w:t>
      </w:r>
      <w:r>
        <w:rPr>
          <w:rFonts w:ascii="Times New Roman" w:eastAsiaTheme="minorEastAsia" w:hAnsi="Times New Roman" w:cs="Times New Roman"/>
          <w:sz w:val="24"/>
          <w:szCs w:val="24"/>
        </w:rPr>
        <w:t>Do this twice: once with 2010 as the base year and again with 2012 as the base year</w:t>
      </w:r>
    </w:p>
    <w:sectPr w:rsidR="00956EC2" w:rsidRPr="00956EC2" w:rsidSect="004945B3">
      <w:headerReference w:type="default" r:id="rId7"/>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E7D" w:rsidRDefault="007C7E7D" w:rsidP="00BC233C">
      <w:pPr>
        <w:spacing w:after="0" w:line="240" w:lineRule="auto"/>
      </w:pPr>
      <w:r>
        <w:separator/>
      </w:r>
    </w:p>
  </w:endnote>
  <w:endnote w:type="continuationSeparator" w:id="0">
    <w:p w:rsidR="007C7E7D" w:rsidRDefault="007C7E7D" w:rsidP="00BC2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9050480"/>
      <w:docPartObj>
        <w:docPartGallery w:val="Page Numbers (Bottom of Page)"/>
        <w:docPartUnique/>
      </w:docPartObj>
    </w:sdtPr>
    <w:sdtEndPr>
      <w:rPr>
        <w:noProof/>
      </w:rPr>
    </w:sdtEndPr>
    <w:sdtContent>
      <w:p w:rsidR="00BC233C" w:rsidRDefault="00BC233C">
        <w:pPr>
          <w:pStyle w:val="Footer"/>
          <w:jc w:val="right"/>
        </w:pPr>
        <w:r>
          <w:rPr>
            <w:rFonts w:ascii="Times New Roman" w:hAnsi="Times New Roman" w:cs="Times New Roman"/>
          </w:rPr>
          <w:t xml:space="preserve"> Page </w:t>
        </w:r>
        <w:r>
          <w:fldChar w:fldCharType="begin"/>
        </w:r>
        <w:r>
          <w:instrText xml:space="preserve"> PAGE   \* MERGEFORMAT </w:instrText>
        </w:r>
        <w:r>
          <w:fldChar w:fldCharType="separate"/>
        </w:r>
        <w:r w:rsidR="009B30AB">
          <w:rPr>
            <w:noProof/>
          </w:rPr>
          <w:t>9</w:t>
        </w:r>
        <w:r>
          <w:rPr>
            <w:noProof/>
          </w:rPr>
          <w:fldChar w:fldCharType="end"/>
        </w:r>
      </w:p>
    </w:sdtContent>
  </w:sdt>
  <w:p w:rsidR="00BC233C" w:rsidRDefault="00BC23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E7D" w:rsidRDefault="007C7E7D" w:rsidP="00BC233C">
      <w:pPr>
        <w:spacing w:after="0" w:line="240" w:lineRule="auto"/>
      </w:pPr>
      <w:r>
        <w:separator/>
      </w:r>
    </w:p>
  </w:footnote>
  <w:footnote w:type="continuationSeparator" w:id="0">
    <w:p w:rsidR="007C7E7D" w:rsidRDefault="007C7E7D" w:rsidP="00BC23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33C" w:rsidRPr="00BC233C" w:rsidRDefault="00BC233C">
    <w:pPr>
      <w:pStyle w:val="Header"/>
      <w:rPr>
        <w:rFonts w:ascii="Times New Roman" w:hAnsi="Times New Roman" w:cs="Times New Roman"/>
        <w:sz w:val="24"/>
        <w:szCs w:val="24"/>
      </w:rPr>
    </w:pPr>
    <w:r w:rsidRPr="00BC233C">
      <w:rPr>
        <w:rFonts w:ascii="Times New Roman" w:hAnsi="Times New Roman" w:cs="Times New Roman"/>
        <w:sz w:val="24"/>
        <w:szCs w:val="24"/>
      </w:rPr>
      <w:t>Discussion Handout 3</w:t>
    </w:r>
    <w:r w:rsidRPr="00BC233C">
      <w:rPr>
        <w:rFonts w:ascii="Times New Roman" w:hAnsi="Times New Roman" w:cs="Times New Roman"/>
        <w:sz w:val="24"/>
        <w:szCs w:val="24"/>
      </w:rPr>
      <w:ptab w:relativeTo="margin" w:alignment="center" w:leader="none"/>
    </w:r>
    <w:r w:rsidR="00BE1A99">
      <w:rPr>
        <w:rFonts w:ascii="Times New Roman" w:hAnsi="Times New Roman" w:cs="Times New Roman"/>
        <w:sz w:val="24"/>
        <w:szCs w:val="24"/>
      </w:rPr>
      <w:t>6/28/2016</w:t>
    </w:r>
    <w:r w:rsidRPr="00BC233C">
      <w:rPr>
        <w:rFonts w:ascii="Times New Roman" w:hAnsi="Times New Roman" w:cs="Times New Roman"/>
        <w:sz w:val="24"/>
        <w:szCs w:val="24"/>
      </w:rPr>
      <w:ptab w:relativeTo="margin" w:alignment="right" w:leader="none"/>
    </w:r>
    <w:r>
      <w:rPr>
        <w:rFonts w:ascii="Times New Roman" w:hAnsi="Times New Roman" w:cs="Times New Roman"/>
        <w:sz w:val="24"/>
        <w:szCs w:val="24"/>
      </w:rPr>
      <w:t xml:space="preserve">TA: </w:t>
    </w:r>
    <w:r w:rsidR="00BE1A99">
      <w:rPr>
        <w:rFonts w:ascii="Times New Roman" w:hAnsi="Times New Roman" w:cs="Times New Roman"/>
        <w:sz w:val="24"/>
        <w:szCs w:val="24"/>
      </w:rPr>
      <w:t>Anton Babkin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B6086"/>
    <w:multiLevelType w:val="hybridMultilevel"/>
    <w:tmpl w:val="156060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211DD4"/>
    <w:multiLevelType w:val="hybridMultilevel"/>
    <w:tmpl w:val="A590FC92"/>
    <w:lvl w:ilvl="0" w:tplc="71542758">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B183BED"/>
    <w:multiLevelType w:val="hybridMultilevel"/>
    <w:tmpl w:val="9E8270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33C"/>
    <w:rsid w:val="00020E7B"/>
    <w:rsid w:val="00041738"/>
    <w:rsid w:val="000955BA"/>
    <w:rsid w:val="00100C63"/>
    <w:rsid w:val="00161096"/>
    <w:rsid w:val="001B3F89"/>
    <w:rsid w:val="00230D85"/>
    <w:rsid w:val="00240FD2"/>
    <w:rsid w:val="002B7676"/>
    <w:rsid w:val="00342D94"/>
    <w:rsid w:val="00357EA3"/>
    <w:rsid w:val="004040FA"/>
    <w:rsid w:val="004114C0"/>
    <w:rsid w:val="00446DD1"/>
    <w:rsid w:val="004945B3"/>
    <w:rsid w:val="004B52BE"/>
    <w:rsid w:val="00564E6E"/>
    <w:rsid w:val="00621106"/>
    <w:rsid w:val="00654990"/>
    <w:rsid w:val="00680D5F"/>
    <w:rsid w:val="00693797"/>
    <w:rsid w:val="006A2AC3"/>
    <w:rsid w:val="006E7C42"/>
    <w:rsid w:val="007021AE"/>
    <w:rsid w:val="007144E3"/>
    <w:rsid w:val="00734959"/>
    <w:rsid w:val="007C4CCF"/>
    <w:rsid w:val="007C7E7D"/>
    <w:rsid w:val="007D67C2"/>
    <w:rsid w:val="0083466D"/>
    <w:rsid w:val="008A67C1"/>
    <w:rsid w:val="008D6CB2"/>
    <w:rsid w:val="008E2B8E"/>
    <w:rsid w:val="0090345A"/>
    <w:rsid w:val="00956EC2"/>
    <w:rsid w:val="009B30AB"/>
    <w:rsid w:val="009C1447"/>
    <w:rsid w:val="009C60BB"/>
    <w:rsid w:val="00A04EB3"/>
    <w:rsid w:val="00A36FD8"/>
    <w:rsid w:val="00A84D94"/>
    <w:rsid w:val="00AE7B95"/>
    <w:rsid w:val="00B066E0"/>
    <w:rsid w:val="00B779F5"/>
    <w:rsid w:val="00BC233C"/>
    <w:rsid w:val="00BE1A99"/>
    <w:rsid w:val="00BF4DEC"/>
    <w:rsid w:val="00C06435"/>
    <w:rsid w:val="00C7639F"/>
    <w:rsid w:val="00C8305E"/>
    <w:rsid w:val="00D7124C"/>
    <w:rsid w:val="00D73713"/>
    <w:rsid w:val="00E6099C"/>
    <w:rsid w:val="00E65DBA"/>
    <w:rsid w:val="00E766DE"/>
    <w:rsid w:val="00EA4354"/>
    <w:rsid w:val="00F25669"/>
    <w:rsid w:val="00F412D8"/>
    <w:rsid w:val="00FD6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F3E7B"/>
  <w15:docId w15:val="{5B95B233-E735-4094-9D28-8E25F5284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23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233C"/>
  </w:style>
  <w:style w:type="paragraph" w:styleId="Footer">
    <w:name w:val="footer"/>
    <w:basedOn w:val="Normal"/>
    <w:link w:val="FooterChar"/>
    <w:uiPriority w:val="99"/>
    <w:unhideWhenUsed/>
    <w:rsid w:val="00BC23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233C"/>
  </w:style>
  <w:style w:type="paragraph" w:styleId="BalloonText">
    <w:name w:val="Balloon Text"/>
    <w:basedOn w:val="Normal"/>
    <w:link w:val="BalloonTextChar"/>
    <w:uiPriority w:val="99"/>
    <w:semiHidden/>
    <w:unhideWhenUsed/>
    <w:rsid w:val="00BC23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33C"/>
    <w:rPr>
      <w:rFonts w:ascii="Tahoma" w:hAnsi="Tahoma" w:cs="Tahoma"/>
      <w:sz w:val="16"/>
      <w:szCs w:val="16"/>
    </w:rPr>
  </w:style>
  <w:style w:type="paragraph" w:styleId="ListParagraph">
    <w:name w:val="List Paragraph"/>
    <w:basedOn w:val="Normal"/>
    <w:uiPriority w:val="34"/>
    <w:qFormat/>
    <w:rsid w:val="008A67C1"/>
    <w:pPr>
      <w:ind w:left="720"/>
      <w:contextualSpacing/>
    </w:pPr>
  </w:style>
  <w:style w:type="character" w:styleId="PlaceholderText">
    <w:name w:val="Placeholder Text"/>
    <w:basedOn w:val="DefaultParagraphFont"/>
    <w:uiPriority w:val="99"/>
    <w:semiHidden/>
    <w:rsid w:val="004945B3"/>
    <w:rPr>
      <w:color w:val="808080"/>
    </w:rPr>
  </w:style>
  <w:style w:type="table" w:styleId="TableGrid">
    <w:name w:val="Table Grid"/>
    <w:basedOn w:val="TableNormal"/>
    <w:uiPriority w:val="39"/>
    <w:rsid w:val="004040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2948</Words>
  <Characters>16804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ANTON BABKIN</cp:lastModifiedBy>
  <cp:revision>5</cp:revision>
  <cp:lastPrinted>2016-06-27T15:57:00Z</cp:lastPrinted>
  <dcterms:created xsi:type="dcterms:W3CDTF">2016-06-27T15:57:00Z</dcterms:created>
  <dcterms:modified xsi:type="dcterms:W3CDTF">2016-06-28T16:31:00Z</dcterms:modified>
</cp:coreProperties>
</file>